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63" w:rsidRPr="00E83085" w:rsidRDefault="00C07063" w:rsidP="00C07063">
      <w:pPr>
        <w:rPr>
          <w:b/>
          <w:sz w:val="24"/>
          <w:szCs w:val="24"/>
          <w:lang w:val="en-US"/>
        </w:rPr>
      </w:pPr>
      <w:r>
        <w:rPr>
          <w:b/>
          <w:sz w:val="24"/>
          <w:szCs w:val="24"/>
          <w:lang w:val="en-US"/>
        </w:rPr>
        <w:t xml:space="preserve">GAMBARAN PERESEPAN </w:t>
      </w:r>
      <w:r w:rsidRPr="00942DE9">
        <w:rPr>
          <w:b/>
          <w:sz w:val="24"/>
          <w:szCs w:val="24"/>
        </w:rPr>
        <w:t>BENZODIAZEPINE</w:t>
      </w:r>
      <w:r>
        <w:rPr>
          <w:b/>
          <w:sz w:val="24"/>
          <w:szCs w:val="24"/>
          <w:lang w:val="en-US"/>
        </w:rPr>
        <w:t xml:space="preserve"> DI APOTEK KIMIA FARMA MUTIARA JAYAPURA </w:t>
      </w:r>
      <w:r w:rsidR="00DE5CB5">
        <w:rPr>
          <w:b/>
          <w:sz w:val="24"/>
          <w:szCs w:val="24"/>
          <w:lang w:val="en-US"/>
        </w:rPr>
        <w:t xml:space="preserve">TAHUN </w:t>
      </w:r>
      <w:r>
        <w:rPr>
          <w:b/>
          <w:sz w:val="24"/>
          <w:szCs w:val="24"/>
          <w:lang w:val="en-US"/>
        </w:rPr>
        <w:t>2019</w:t>
      </w:r>
    </w:p>
    <w:p w:rsidR="00B465B0" w:rsidRPr="00120CF9" w:rsidRDefault="00B465B0" w:rsidP="00B465B0">
      <w:pPr>
        <w:pStyle w:val="NoSpacing"/>
        <w:jc w:val="center"/>
        <w:rPr>
          <w:rFonts w:ascii="Times New Roman" w:eastAsia="Times New Roman" w:hAnsi="Times New Roman"/>
          <w:b/>
          <w:color w:val="111111"/>
          <w:sz w:val="24"/>
          <w:szCs w:val="24"/>
          <w:lang w:val="id-ID" w:eastAsia="en-AU"/>
        </w:rPr>
      </w:pPr>
    </w:p>
    <w:p w:rsidR="00B465B0" w:rsidRPr="00C07063" w:rsidRDefault="00C07063" w:rsidP="00B465B0">
      <w:pPr>
        <w:tabs>
          <w:tab w:val="left" w:pos="3233"/>
        </w:tabs>
        <w:rPr>
          <w:b/>
          <w:vertAlign w:val="superscript"/>
          <w:lang w:val="en-US"/>
        </w:rPr>
      </w:pPr>
      <w:r>
        <w:rPr>
          <w:b/>
          <w:bCs/>
          <w:lang w:val="en-US"/>
        </w:rPr>
        <w:t>Rumanto Naiboho</w:t>
      </w:r>
      <w:r w:rsidR="00B465B0" w:rsidRPr="00356F3C">
        <w:rPr>
          <w:b/>
          <w:vertAlign w:val="superscript"/>
        </w:rPr>
        <w:t>1</w:t>
      </w:r>
      <w:r w:rsidR="00B465B0">
        <w:rPr>
          <w:b/>
        </w:rPr>
        <w:t xml:space="preserve">, </w:t>
      </w:r>
      <w:r w:rsidR="00960CEC">
        <w:rPr>
          <w:b/>
          <w:vertAlign w:val="superscript"/>
          <w:lang w:val="en-US"/>
        </w:rPr>
        <w:t>K</w:t>
      </w:r>
      <w:r>
        <w:rPr>
          <w:b/>
          <w:lang w:val="en-US"/>
        </w:rPr>
        <w:t>Brechkerts Lieske Angruni Tukayo</w:t>
      </w:r>
      <w:r w:rsidR="00B465B0" w:rsidRPr="00356F3C">
        <w:rPr>
          <w:b/>
          <w:vertAlign w:val="superscript"/>
        </w:rPr>
        <w:t>2</w:t>
      </w:r>
      <w:r>
        <w:rPr>
          <w:b/>
        </w:rPr>
        <w:t xml:space="preserve">, </w:t>
      </w:r>
      <w:r>
        <w:rPr>
          <w:b/>
          <w:lang w:val="en-US"/>
        </w:rPr>
        <w:t>B</w:t>
      </w:r>
      <w:r w:rsidR="00B465B0">
        <w:rPr>
          <w:b/>
        </w:rPr>
        <w:t>a</w:t>
      </w:r>
      <w:r>
        <w:rPr>
          <w:b/>
          <w:lang w:val="en-US"/>
        </w:rPr>
        <w:t>iq Daraquthni Wandansari</w:t>
      </w:r>
      <w:r w:rsidR="00B465B0" w:rsidRPr="00356F3C">
        <w:rPr>
          <w:b/>
          <w:vertAlign w:val="superscript"/>
        </w:rPr>
        <w:t>3</w:t>
      </w:r>
    </w:p>
    <w:p w:rsidR="00C07063" w:rsidRPr="00C07063" w:rsidRDefault="00B465B0" w:rsidP="00B465B0">
      <w:pPr>
        <w:rPr>
          <w:lang w:val="en-US"/>
        </w:rPr>
      </w:pPr>
      <w:r w:rsidRPr="00356F3C">
        <w:rPr>
          <w:vertAlign w:val="superscript"/>
        </w:rPr>
        <w:t>1</w:t>
      </w:r>
      <w:r w:rsidR="00C07063">
        <w:rPr>
          <w:lang w:val="en-US"/>
        </w:rPr>
        <w:t>Apotek Kimia Farma Mutiara Jayapura</w:t>
      </w:r>
    </w:p>
    <w:p w:rsidR="00B465B0" w:rsidRPr="00C07063" w:rsidRDefault="00B465B0" w:rsidP="00B465B0">
      <w:pPr>
        <w:rPr>
          <w:lang w:val="en-US"/>
        </w:rPr>
      </w:pPr>
      <w:r w:rsidRPr="00356F3C">
        <w:rPr>
          <w:vertAlign w:val="superscript"/>
        </w:rPr>
        <w:t>2</w:t>
      </w:r>
      <w:r w:rsidR="00C07063">
        <w:rPr>
          <w:vertAlign w:val="superscript"/>
          <w:lang w:val="en-US"/>
        </w:rPr>
        <w:t xml:space="preserve">,3 </w:t>
      </w:r>
      <w:r w:rsidR="00C07063">
        <w:rPr>
          <w:lang w:val="en-US"/>
        </w:rPr>
        <w:t>Jurusan Farmasi Poltekkes Kemenkes Jayapura</w:t>
      </w:r>
    </w:p>
    <w:p w:rsidR="00B465B0" w:rsidRDefault="00B465B0" w:rsidP="00B465B0">
      <w:pPr>
        <w:rPr>
          <w:sz w:val="20"/>
          <w:szCs w:val="20"/>
          <w:lang w:val="en-ID"/>
        </w:rPr>
      </w:pPr>
      <w:r>
        <w:rPr>
          <w:lang w:val="en-ID"/>
        </w:rPr>
        <w:t>Email Penulis Korespondensi (</w:t>
      </w:r>
      <w:r>
        <w:rPr>
          <w:vertAlign w:val="superscript"/>
          <w:lang w:val="en-ID"/>
        </w:rPr>
        <w:t>K</w:t>
      </w:r>
      <w:r>
        <w:rPr>
          <w:lang w:val="en-ID"/>
        </w:rPr>
        <w:t xml:space="preserve">): </w:t>
      </w:r>
      <w:r w:rsidR="00C07063">
        <w:rPr>
          <w:lang w:val="en-ID"/>
        </w:rPr>
        <w:t>lieske.el@gmail.com</w:t>
      </w:r>
      <w:r>
        <w:rPr>
          <w:lang w:val="en-ID"/>
        </w:rPr>
        <w:t xml:space="preserve"> </w:t>
      </w:r>
    </w:p>
    <w:p w:rsidR="00B465B0" w:rsidRPr="00240270" w:rsidRDefault="00B465B0" w:rsidP="00B465B0"/>
    <w:p w:rsidR="00B465B0" w:rsidRDefault="00945BFE" w:rsidP="00B465B0">
      <w:pPr>
        <w:ind w:left="284" w:hanging="284"/>
        <w:rPr>
          <w:b/>
          <w:lang w:val="en-US"/>
        </w:rPr>
      </w:pPr>
      <w:r>
        <w:rPr>
          <w:b/>
          <w:lang w:val="en-US"/>
        </w:rPr>
        <w:t>ABSTRAK</w:t>
      </w:r>
    </w:p>
    <w:p w:rsidR="00B465B0" w:rsidRPr="001778D5" w:rsidRDefault="00B465B0" w:rsidP="00B465B0">
      <w:pPr>
        <w:ind w:left="284" w:hanging="284"/>
        <w:rPr>
          <w:b/>
          <w:lang w:val="en-US"/>
        </w:rPr>
      </w:pPr>
    </w:p>
    <w:p w:rsidR="00CE4CEA" w:rsidRDefault="00CE4CEA" w:rsidP="00CE4CEA">
      <w:pPr>
        <w:ind w:firstLine="567"/>
        <w:jc w:val="both"/>
        <w:rPr>
          <w:sz w:val="24"/>
          <w:szCs w:val="24"/>
        </w:rPr>
      </w:pPr>
      <w:r w:rsidRPr="00252905">
        <w:rPr>
          <w:sz w:val="24"/>
          <w:szCs w:val="24"/>
        </w:rPr>
        <w:t>Benzodiazepine adalah golongan obat penenang atau sedatif yang digunakan untuk membantu  dalam menenangkan pikiran dan melemaskan otot- oto</w:t>
      </w:r>
      <w:r w:rsidRPr="00252905">
        <w:rPr>
          <w:sz w:val="24"/>
          <w:szCs w:val="24"/>
          <w:lang w:val="en-US"/>
        </w:rPr>
        <w:t>t</w:t>
      </w:r>
      <w:r w:rsidRPr="00252905">
        <w:rPr>
          <w:sz w:val="24"/>
          <w:szCs w:val="24"/>
        </w:rPr>
        <w:t>. Benzodiazepine digunakan sebagai pengobatan pada kondisi – kondisi, seperti :Gangguan kecemasan</w:t>
      </w:r>
      <w:r w:rsidRPr="00252905">
        <w:rPr>
          <w:sz w:val="24"/>
          <w:szCs w:val="24"/>
          <w:lang w:val="en-US"/>
        </w:rPr>
        <w:t xml:space="preserve">, </w:t>
      </w:r>
      <w:r w:rsidRPr="00252905">
        <w:rPr>
          <w:sz w:val="24"/>
          <w:szCs w:val="24"/>
        </w:rPr>
        <w:t>Serangan panik</w:t>
      </w:r>
      <w:r w:rsidRPr="00252905">
        <w:rPr>
          <w:sz w:val="24"/>
          <w:szCs w:val="24"/>
          <w:lang w:val="en-US"/>
        </w:rPr>
        <w:t xml:space="preserve">, </w:t>
      </w:r>
      <w:r w:rsidRPr="00252905">
        <w:rPr>
          <w:sz w:val="24"/>
          <w:szCs w:val="24"/>
        </w:rPr>
        <w:t>Obat penenang</w:t>
      </w:r>
      <w:r w:rsidRPr="00252905">
        <w:rPr>
          <w:sz w:val="24"/>
          <w:szCs w:val="24"/>
          <w:lang w:val="en-US"/>
        </w:rPr>
        <w:t xml:space="preserve">, </w:t>
      </w:r>
      <w:r w:rsidRPr="00252905">
        <w:rPr>
          <w:sz w:val="24"/>
          <w:szCs w:val="24"/>
        </w:rPr>
        <w:t>Insomnia</w:t>
      </w:r>
      <w:r w:rsidRPr="00252905">
        <w:rPr>
          <w:sz w:val="24"/>
          <w:szCs w:val="24"/>
          <w:lang w:val="en-US"/>
        </w:rPr>
        <w:t xml:space="preserve">, </w:t>
      </w:r>
      <w:r w:rsidRPr="00252905">
        <w:rPr>
          <w:sz w:val="24"/>
          <w:szCs w:val="24"/>
        </w:rPr>
        <w:t>Otot tegang</w:t>
      </w:r>
      <w:r w:rsidRPr="00252905">
        <w:rPr>
          <w:sz w:val="24"/>
          <w:szCs w:val="24"/>
          <w:lang w:val="en-US"/>
        </w:rPr>
        <w:t xml:space="preserve">, </w:t>
      </w:r>
      <w:r w:rsidRPr="00252905">
        <w:rPr>
          <w:sz w:val="24"/>
          <w:szCs w:val="24"/>
        </w:rPr>
        <w:t>Kejang</w:t>
      </w:r>
      <w:r w:rsidRPr="00252905">
        <w:rPr>
          <w:sz w:val="24"/>
          <w:szCs w:val="24"/>
          <w:lang w:val="en-US"/>
        </w:rPr>
        <w:t xml:space="preserve">, dan </w:t>
      </w:r>
      <w:r w:rsidRPr="00252905">
        <w:rPr>
          <w:sz w:val="24"/>
          <w:szCs w:val="24"/>
        </w:rPr>
        <w:t>Sindrom ketergantungan alkohol</w:t>
      </w:r>
      <w:r w:rsidRPr="00252905">
        <w:rPr>
          <w:color w:val="FF0000"/>
          <w:sz w:val="24"/>
          <w:szCs w:val="24"/>
        </w:rPr>
        <w:t>.</w:t>
      </w:r>
      <w:r>
        <w:rPr>
          <w:color w:val="FF0000"/>
          <w:sz w:val="24"/>
          <w:szCs w:val="24"/>
        </w:rPr>
        <w:t xml:space="preserve"> </w:t>
      </w:r>
      <w:r w:rsidRPr="00156233">
        <w:rPr>
          <w:sz w:val="24"/>
          <w:szCs w:val="24"/>
        </w:rPr>
        <w:t>Pemakaian psikotropika khususnya golongan benzodiazepine yang berlangsung lama tanpa pengawasan dan pembatasan pejabat kesehatan dapat menimbulkan dampak yang lebih buruk, tidak saja menyebabkan ketergantungan bahakan juga menimbulkan berbagai macam penyakit serta kelainan fisik maupun psikis si pemakai, tidak jarang bahkan menimbulkan kematian (Prakoso, 2016).</w:t>
      </w:r>
      <w:r>
        <w:rPr>
          <w:sz w:val="24"/>
          <w:szCs w:val="24"/>
        </w:rPr>
        <w:t xml:space="preserve"> Tujuan penelitian ini adalah untuk mengetahui </w:t>
      </w:r>
      <w:bookmarkStart w:id="0" w:name="_Hlk250868712"/>
      <w:r>
        <w:rPr>
          <w:sz w:val="24"/>
          <w:szCs w:val="24"/>
        </w:rPr>
        <w:t>g</w:t>
      </w:r>
      <w:r w:rsidRPr="00156233">
        <w:rPr>
          <w:sz w:val="24"/>
          <w:szCs w:val="24"/>
        </w:rPr>
        <w:t>ambaran</w:t>
      </w:r>
      <w:r>
        <w:rPr>
          <w:sz w:val="24"/>
          <w:szCs w:val="24"/>
        </w:rPr>
        <w:t xml:space="preserve"> p</w:t>
      </w:r>
      <w:r w:rsidRPr="00156233">
        <w:rPr>
          <w:sz w:val="24"/>
          <w:szCs w:val="24"/>
        </w:rPr>
        <w:t>eresepan</w:t>
      </w:r>
      <w:r w:rsidR="004719F4">
        <w:rPr>
          <w:sz w:val="24"/>
          <w:szCs w:val="24"/>
          <w:lang w:val="en-US"/>
        </w:rPr>
        <w:t xml:space="preserve"> </w:t>
      </w:r>
      <w:r>
        <w:rPr>
          <w:sz w:val="24"/>
          <w:szCs w:val="24"/>
        </w:rPr>
        <w:t>b</w:t>
      </w:r>
      <w:r w:rsidRPr="00156233">
        <w:rPr>
          <w:sz w:val="24"/>
          <w:szCs w:val="24"/>
        </w:rPr>
        <w:t xml:space="preserve">enzodiazepine </w:t>
      </w:r>
      <w:r>
        <w:rPr>
          <w:sz w:val="24"/>
          <w:szCs w:val="24"/>
        </w:rPr>
        <w:t>d</w:t>
      </w:r>
      <w:r w:rsidRPr="00156233">
        <w:rPr>
          <w:sz w:val="24"/>
          <w:szCs w:val="24"/>
        </w:rPr>
        <w:t xml:space="preserve">i </w:t>
      </w:r>
      <w:r>
        <w:rPr>
          <w:sz w:val="24"/>
          <w:szCs w:val="24"/>
        </w:rPr>
        <w:t>Apotek</w:t>
      </w:r>
      <w:r w:rsidRPr="00156233">
        <w:rPr>
          <w:sz w:val="24"/>
          <w:szCs w:val="24"/>
        </w:rPr>
        <w:t xml:space="preserve"> Kimia Farma Mutiara Jayapura Periode Januari – Desember 2019</w:t>
      </w:r>
      <w:r>
        <w:rPr>
          <w:sz w:val="24"/>
          <w:szCs w:val="24"/>
        </w:rPr>
        <w:t xml:space="preserve">. </w:t>
      </w:r>
      <w:bookmarkEnd w:id="0"/>
      <w:r>
        <w:rPr>
          <w:sz w:val="24"/>
          <w:szCs w:val="24"/>
        </w:rPr>
        <w:t>Jenis penelitian ini a</w:t>
      </w:r>
      <w:r w:rsidR="00DE5CB5">
        <w:rPr>
          <w:sz w:val="24"/>
          <w:szCs w:val="24"/>
        </w:rPr>
        <w:t>dalah penelitian deskriptif den</w:t>
      </w:r>
      <w:r>
        <w:rPr>
          <w:sz w:val="24"/>
          <w:szCs w:val="24"/>
        </w:rPr>
        <w:t xml:space="preserve">gan metode pendekatan retrospektif yang </w:t>
      </w:r>
      <w:r w:rsidRPr="00714911">
        <w:rPr>
          <w:color w:val="000000" w:themeColor="text1"/>
          <w:sz w:val="24"/>
          <w:szCs w:val="24"/>
        </w:rPr>
        <w:t>dilakukan pada bulan</w:t>
      </w:r>
      <w:r w:rsidRPr="00714911">
        <w:rPr>
          <w:color w:val="000000" w:themeColor="text1"/>
          <w:sz w:val="24"/>
          <w:szCs w:val="24"/>
          <w:lang w:val="en-US"/>
        </w:rPr>
        <w:t xml:space="preserve"> Maret</w:t>
      </w:r>
      <w:r w:rsidR="00DE5CB5">
        <w:rPr>
          <w:color w:val="000000" w:themeColor="text1"/>
          <w:sz w:val="24"/>
          <w:szCs w:val="24"/>
          <w:lang w:val="en-US"/>
        </w:rPr>
        <w:t xml:space="preserve"> 2020</w:t>
      </w:r>
      <w:r w:rsidRPr="00714911">
        <w:rPr>
          <w:color w:val="000000" w:themeColor="text1"/>
          <w:sz w:val="24"/>
          <w:szCs w:val="24"/>
          <w:lang w:val="en-US"/>
        </w:rPr>
        <w:t xml:space="preserve"> </w:t>
      </w:r>
      <w:r w:rsidRPr="00714911">
        <w:rPr>
          <w:color w:val="000000" w:themeColor="text1"/>
          <w:sz w:val="24"/>
          <w:szCs w:val="24"/>
        </w:rPr>
        <w:t>dengan total sampel sebanyak</w:t>
      </w:r>
      <w:r w:rsidRPr="00714911">
        <w:rPr>
          <w:color w:val="000000" w:themeColor="text1"/>
          <w:sz w:val="24"/>
          <w:szCs w:val="24"/>
          <w:lang w:val="en-US"/>
        </w:rPr>
        <w:t xml:space="preserve"> 168 </w:t>
      </w:r>
      <w:r w:rsidRPr="00714911">
        <w:rPr>
          <w:color w:val="000000" w:themeColor="text1"/>
          <w:sz w:val="24"/>
          <w:szCs w:val="24"/>
        </w:rPr>
        <w:t>resep</w:t>
      </w:r>
      <w:r>
        <w:rPr>
          <w:sz w:val="24"/>
          <w:szCs w:val="24"/>
        </w:rPr>
        <w:t xml:space="preserve">. Dari total 168 sampel ditemukan bahwa jumlah pasien perempuan lebih banyak persentasenya </w:t>
      </w:r>
      <w:r>
        <w:rPr>
          <w:sz w:val="24"/>
          <w:szCs w:val="24"/>
          <w:lang w:val="en-US"/>
        </w:rPr>
        <w:t xml:space="preserve">yaitu </w:t>
      </w:r>
      <w:r>
        <w:rPr>
          <w:sz w:val="24"/>
          <w:szCs w:val="24"/>
        </w:rPr>
        <w:t>52%, berdasarkan umur kelompok 36-45 tahun lebih banyak persentasenya sebesar 23%, jenis obat Alprazolam yang lebih sering digunakan persentasenya sebesar 34%, ke</w:t>
      </w:r>
      <w:r w:rsidR="00BF3986">
        <w:rPr>
          <w:sz w:val="24"/>
          <w:szCs w:val="24"/>
          <w:lang w:val="en-US"/>
        </w:rPr>
        <w:t>sesuaian</w:t>
      </w:r>
      <w:r>
        <w:rPr>
          <w:sz w:val="24"/>
          <w:szCs w:val="24"/>
        </w:rPr>
        <w:t xml:space="preserve"> dosis</w:t>
      </w:r>
      <w:r w:rsidR="00BF3986">
        <w:rPr>
          <w:sz w:val="24"/>
          <w:szCs w:val="24"/>
        </w:rPr>
        <w:t xml:space="preserve"> </w:t>
      </w:r>
      <w:r w:rsidR="00BF3986">
        <w:rPr>
          <w:sz w:val="24"/>
          <w:szCs w:val="24"/>
          <w:lang w:val="en-US"/>
        </w:rPr>
        <w:t xml:space="preserve">dengan pedoman </w:t>
      </w:r>
      <w:r w:rsidR="00BF3986">
        <w:rPr>
          <w:sz w:val="24"/>
          <w:szCs w:val="24"/>
        </w:rPr>
        <w:t>persentasenya sebesar 100%</w:t>
      </w:r>
      <w:r>
        <w:rPr>
          <w:sz w:val="24"/>
          <w:szCs w:val="24"/>
        </w:rPr>
        <w:t>. Penelitian ini menyimpulka</w:t>
      </w:r>
      <w:r w:rsidR="004719F4">
        <w:rPr>
          <w:sz w:val="24"/>
          <w:szCs w:val="24"/>
        </w:rPr>
        <w:t>n bahwa gambaran peresepan</w:t>
      </w:r>
      <w:r w:rsidR="004719F4">
        <w:rPr>
          <w:sz w:val="24"/>
          <w:szCs w:val="24"/>
          <w:lang w:val="en-US"/>
        </w:rPr>
        <w:t xml:space="preserve"> </w:t>
      </w:r>
      <w:r>
        <w:rPr>
          <w:sz w:val="24"/>
          <w:szCs w:val="24"/>
        </w:rPr>
        <w:t xml:space="preserve">benzodiazepine di Apotek Kimia Farma Mutiara tahun 2019 sudah sesuai dengan pedoman yang ada. </w:t>
      </w:r>
    </w:p>
    <w:p w:rsidR="00CE4CEA" w:rsidRDefault="00CE4CEA" w:rsidP="00CE4CEA">
      <w:pPr>
        <w:ind w:left="720" w:firstLine="510"/>
        <w:rPr>
          <w:sz w:val="24"/>
          <w:szCs w:val="24"/>
        </w:rPr>
      </w:pPr>
    </w:p>
    <w:p w:rsidR="00CE4CEA" w:rsidRPr="0095546E" w:rsidRDefault="00CE4CEA" w:rsidP="00CE4CEA">
      <w:pPr>
        <w:jc w:val="both"/>
        <w:rPr>
          <w:sz w:val="24"/>
          <w:szCs w:val="24"/>
          <w:lang w:val="en-US"/>
        </w:rPr>
      </w:pPr>
      <w:r w:rsidRPr="004538B0">
        <w:rPr>
          <w:b/>
          <w:bCs/>
          <w:sz w:val="24"/>
          <w:szCs w:val="24"/>
        </w:rPr>
        <w:t>Kata Kunci</w:t>
      </w:r>
      <w:r w:rsidRPr="000E26C4">
        <w:rPr>
          <w:sz w:val="24"/>
          <w:szCs w:val="24"/>
        </w:rPr>
        <w:t xml:space="preserve"> : Peresepan, benzodiazepine</w:t>
      </w:r>
      <w:r>
        <w:rPr>
          <w:sz w:val="24"/>
          <w:szCs w:val="24"/>
        </w:rPr>
        <w:t>,</w:t>
      </w:r>
      <w:r>
        <w:rPr>
          <w:sz w:val="24"/>
          <w:szCs w:val="24"/>
          <w:lang w:val="en-US"/>
        </w:rPr>
        <w:t xml:space="preserve"> Apotek, Jayapura</w:t>
      </w:r>
    </w:p>
    <w:p w:rsidR="00B465B0" w:rsidRPr="00A41A9B" w:rsidRDefault="00D079B5" w:rsidP="00B465B0">
      <w:pPr>
        <w:autoSpaceDE/>
        <w:autoSpaceDN/>
        <w:adjustRightInd/>
        <w:contextualSpacing/>
        <w:jc w:val="both"/>
        <w:outlineLvl w:val="9"/>
        <w:rPr>
          <w:lang w:val="en-US"/>
        </w:rPr>
      </w:pPr>
      <w:r>
        <w:rPr>
          <w:lang w:val="en-US"/>
        </w:rPr>
        <w:t xml:space="preserve">. </w:t>
      </w:r>
    </w:p>
    <w:p w:rsidR="008078D4" w:rsidRDefault="008078D4" w:rsidP="00B465B0">
      <w:pPr>
        <w:jc w:val="both"/>
        <w:rPr>
          <w:b/>
          <w:bCs/>
          <w:i/>
          <w:iCs/>
          <w:color w:val="000000"/>
        </w:rPr>
      </w:pPr>
    </w:p>
    <w:p w:rsidR="008078D4" w:rsidRPr="00EF6676" w:rsidRDefault="008078D4" w:rsidP="008078D4">
      <w:pPr>
        <w:ind w:left="284" w:hanging="284"/>
        <w:rPr>
          <w:bCs/>
        </w:rPr>
      </w:pPr>
      <w:r w:rsidRPr="00EF6676">
        <w:rPr>
          <w:bCs/>
          <w:lang w:val="en-US"/>
        </w:rPr>
        <w:t>ABSTRA</w:t>
      </w:r>
      <w:r w:rsidRPr="00EF6676">
        <w:rPr>
          <w:bCs/>
        </w:rPr>
        <w:t>CT</w:t>
      </w:r>
    </w:p>
    <w:p w:rsidR="008078D4" w:rsidRPr="00EF6676" w:rsidRDefault="008078D4" w:rsidP="00E30347">
      <w:pPr>
        <w:ind w:left="284" w:hanging="284"/>
        <w:rPr>
          <w:bCs/>
        </w:rPr>
      </w:pPr>
    </w:p>
    <w:p w:rsidR="00CE4CEA" w:rsidRPr="00CE4CEA" w:rsidRDefault="00CE4CEA" w:rsidP="00E3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outlineLvl w:val="9"/>
        <w:rPr>
          <w:rFonts w:eastAsia="Times New Roman"/>
          <w:color w:val="222222"/>
          <w:lang w:val="en-US"/>
        </w:rPr>
      </w:pPr>
      <w:r w:rsidRPr="00CE4CEA">
        <w:rPr>
          <w:rFonts w:eastAsia="Times New Roman"/>
          <w:color w:val="222222"/>
        </w:rPr>
        <w:t>Benzodiazepines are a class of sedatives or sedatives that are used to help calm the mind and relax muscles. Benzodiazepines are used as a treatment for conditions, such as: anxiety disorders, panic attacks, sedatives, insomnia, muscle tension, seizures, and alcohol dependence syndrome. The use of psychotropics, especially the benzodiazepine group, which lasts for a long time without the superv</w:t>
      </w:r>
      <w:r>
        <w:rPr>
          <w:rFonts w:eastAsia="Times New Roman"/>
          <w:color w:val="222222"/>
        </w:rPr>
        <w:t xml:space="preserve">ision and restriction of health workers </w:t>
      </w:r>
      <w:r w:rsidRPr="00CE4CEA">
        <w:rPr>
          <w:rFonts w:eastAsia="Times New Roman"/>
          <w:color w:val="222222"/>
        </w:rPr>
        <w:t>can have a worse impact, not only causing dependence and also causing various kinds of diseases and physical and psychological disorders of the user, often even causing death (Prakoso, 2016). The purpose of this study was to determine the description of the prescription of benzodiazepines at the Kimia Farma Mutiara Jayapura Pharmacy for the period of January - December 2019. This type of research is a descriptive study using a retrospective approach method which was conducted in March</w:t>
      </w:r>
      <w:r w:rsidR="00DE5CB5">
        <w:rPr>
          <w:rFonts w:eastAsia="Times New Roman"/>
          <w:color w:val="222222"/>
          <w:lang w:val="en-US"/>
        </w:rPr>
        <w:t xml:space="preserve"> 2020 </w:t>
      </w:r>
      <w:r w:rsidRPr="00CE4CEA">
        <w:rPr>
          <w:rFonts w:eastAsia="Times New Roman"/>
          <w:color w:val="222222"/>
        </w:rPr>
        <w:t xml:space="preserve"> with a total sample of 168 prescriptions. From a total of 168 samples, it was found that the percentage of female patients was 52%, based on the age of the 36-45 year was 23%, the type of drug Alprazolam that was used more often</w:t>
      </w:r>
      <w:r>
        <w:rPr>
          <w:rFonts w:eastAsia="Times New Roman"/>
          <w:color w:val="222222"/>
        </w:rPr>
        <w:t xml:space="preserve"> with</w:t>
      </w:r>
      <w:r w:rsidRPr="00CE4CEA">
        <w:rPr>
          <w:rFonts w:eastAsia="Times New Roman"/>
          <w:color w:val="222222"/>
        </w:rPr>
        <w:t xml:space="preserve"> 34%</w:t>
      </w:r>
      <w:r>
        <w:rPr>
          <w:rFonts w:eastAsia="Times New Roman"/>
          <w:color w:val="222222"/>
        </w:rPr>
        <w:t xml:space="preserve"> of total prescriptions</w:t>
      </w:r>
      <w:r w:rsidRPr="00CE4CEA">
        <w:rPr>
          <w:rFonts w:eastAsia="Times New Roman"/>
          <w:color w:val="222222"/>
        </w:rPr>
        <w:t xml:space="preserve">, the dosage and dosage accuracy was 100%. This study concluded the prescription of benzodiazepine at Kimia Farma </w:t>
      </w:r>
      <w:r>
        <w:rPr>
          <w:rFonts w:eastAsia="Times New Roman"/>
          <w:color w:val="222222"/>
        </w:rPr>
        <w:t>Mutiara Pharmacy in 2019 in line</w:t>
      </w:r>
      <w:r w:rsidRPr="00CE4CEA">
        <w:rPr>
          <w:rFonts w:eastAsia="Times New Roman"/>
          <w:color w:val="222222"/>
        </w:rPr>
        <w:t xml:space="preserve"> with </w:t>
      </w:r>
      <w:r>
        <w:rPr>
          <w:rFonts w:eastAsia="Times New Roman"/>
          <w:color w:val="222222"/>
        </w:rPr>
        <w:t xml:space="preserve">current </w:t>
      </w:r>
      <w:r w:rsidRPr="00CE4CEA">
        <w:rPr>
          <w:rFonts w:eastAsia="Times New Roman"/>
          <w:color w:val="222222"/>
        </w:rPr>
        <w:t>guidelines.</w:t>
      </w:r>
    </w:p>
    <w:p w:rsidR="008078D4" w:rsidRPr="002B5DD8" w:rsidRDefault="008078D4" w:rsidP="00B465B0">
      <w:pPr>
        <w:jc w:val="both"/>
        <w:rPr>
          <w:rFonts w:eastAsia="Times New Roman"/>
          <w:b/>
          <w:color w:val="000000"/>
          <w:lang w:val="en-US" w:eastAsia="en-GB"/>
        </w:rPr>
      </w:pPr>
    </w:p>
    <w:p w:rsidR="00B465B0" w:rsidRPr="00F36836" w:rsidRDefault="00B465B0" w:rsidP="00B465B0">
      <w:pPr>
        <w:jc w:val="both"/>
        <w:rPr>
          <w:rFonts w:eastAsia="Times New Roman"/>
          <w:b/>
          <w:lang w:val="en-US" w:eastAsia="en-GB"/>
        </w:rPr>
      </w:pPr>
    </w:p>
    <w:p w:rsidR="00B465B0" w:rsidRDefault="00B465B0" w:rsidP="00B465B0">
      <w:pPr>
        <w:jc w:val="both"/>
        <w:rPr>
          <w:rFonts w:eastAsia="Arial Unicode MS"/>
          <w:b/>
          <w:lang w:val="en-US"/>
        </w:rPr>
      </w:pPr>
    </w:p>
    <w:p w:rsidR="00CE4CEA" w:rsidRDefault="00CE4CEA" w:rsidP="00B465B0">
      <w:pPr>
        <w:jc w:val="both"/>
        <w:rPr>
          <w:rFonts w:eastAsia="Arial Unicode MS"/>
          <w:b/>
          <w:lang w:val="en-US"/>
        </w:rPr>
      </w:pPr>
    </w:p>
    <w:p w:rsidR="004719F4" w:rsidRDefault="004719F4" w:rsidP="00B465B0">
      <w:pPr>
        <w:jc w:val="both"/>
        <w:rPr>
          <w:rFonts w:eastAsia="Arial Unicode MS"/>
          <w:b/>
          <w:lang w:val="en-US"/>
        </w:rPr>
      </w:pPr>
    </w:p>
    <w:p w:rsidR="004719F4" w:rsidRPr="00CE4CEA" w:rsidRDefault="004719F4" w:rsidP="00B465B0">
      <w:pPr>
        <w:jc w:val="both"/>
        <w:rPr>
          <w:rFonts w:eastAsia="Arial Unicode MS"/>
          <w:b/>
          <w:lang w:val="en-US"/>
        </w:rPr>
        <w:sectPr w:rsidR="004719F4" w:rsidRPr="00CE4CEA" w:rsidSect="009F61C1">
          <w:headerReference w:type="default" r:id="rId8"/>
          <w:footerReference w:type="default" r:id="rId9"/>
          <w:pgSz w:w="11906" w:h="16838"/>
          <w:pgMar w:top="1418" w:right="1418" w:bottom="1418" w:left="1418" w:header="709" w:footer="709" w:gutter="0"/>
          <w:pgNumType w:start="1" w:chapStyle="1"/>
          <w:cols w:space="567"/>
          <w:docGrid w:linePitch="360"/>
        </w:sectPr>
      </w:pPr>
      <w:bookmarkStart w:id="1" w:name="_GoBack"/>
      <w:bookmarkEnd w:id="1"/>
    </w:p>
    <w:p w:rsidR="00B465B0" w:rsidRPr="000003EB" w:rsidRDefault="00B465B0" w:rsidP="00B465B0">
      <w:pPr>
        <w:jc w:val="left"/>
        <w:rPr>
          <w:rFonts w:eastAsia="Arial Unicode MS"/>
          <w:b/>
          <w:lang w:val="en-US"/>
        </w:rPr>
      </w:pPr>
      <w:r>
        <w:rPr>
          <w:rFonts w:eastAsia="Arial Unicode MS"/>
          <w:b/>
          <w:lang w:val="en-US"/>
        </w:rPr>
        <w:lastRenderedPageBreak/>
        <w:t>PENDAHULUAN</w:t>
      </w:r>
    </w:p>
    <w:p w:rsidR="00AC39B3" w:rsidRPr="00AC39B3" w:rsidRDefault="00AC39B3" w:rsidP="00F9349C">
      <w:pPr>
        <w:pStyle w:val="ListParagraph"/>
        <w:ind w:left="0" w:firstLine="567"/>
        <w:jc w:val="both"/>
        <w:rPr>
          <w:sz w:val="24"/>
          <w:szCs w:val="24"/>
        </w:rPr>
      </w:pPr>
      <w:r w:rsidRPr="00AC39B3">
        <w:rPr>
          <w:sz w:val="24"/>
          <w:szCs w:val="24"/>
        </w:rPr>
        <w:t xml:space="preserve">Penyalahgunaan dan ketergantungan psikotropika merupakan penyakit endemik dalam masyarakat modern, penyakit kronik yang berulang kali kambuh dan merupakan gangguan mental adiktif (Hadibowo, 2017). Psikotropika  adalah suatu zat atau obat alamiah maupun sintesis buka narkotika, yang berkhasiat psikoaktif melalui pengaruh selektif pada susunan saraf pusat yang menyebabkan perubahan khas pada aktifitas mental dan perilaku </w:t>
      </w:r>
      <w:r w:rsidR="00617638">
        <w:rPr>
          <w:sz w:val="24"/>
          <w:szCs w:val="24"/>
        </w:rPr>
        <w:t>(</w:t>
      </w:r>
      <w:r w:rsidRPr="00AC39B3">
        <w:rPr>
          <w:sz w:val="24"/>
          <w:szCs w:val="24"/>
        </w:rPr>
        <w:t>Kemenkes RI, 2015).</w:t>
      </w:r>
    </w:p>
    <w:p w:rsidR="00AC39B3" w:rsidRPr="00AC39B3" w:rsidRDefault="00AC39B3" w:rsidP="00F9349C">
      <w:pPr>
        <w:ind w:firstLine="567"/>
        <w:jc w:val="both"/>
        <w:rPr>
          <w:sz w:val="24"/>
          <w:szCs w:val="24"/>
        </w:rPr>
      </w:pPr>
      <w:r w:rsidRPr="00AC39B3">
        <w:rPr>
          <w:sz w:val="24"/>
          <w:szCs w:val="24"/>
        </w:rPr>
        <w:t xml:space="preserve">Salah satu golongan psikotropika yang sering digunakan yaitu benzodiazepine. Benzodiazepine merupakan jenis obat yang memiliki efek sedatif atau menenangkan ( BNN, 2020 ). Menurut Dewi (2013) golongan benzodiazepine khususnya alprazolam dan clobazam bertindak sebagai antisietas (pemakaian jangka pendek ). </w:t>
      </w:r>
      <w:r w:rsidRPr="00AC39B3">
        <w:rPr>
          <w:sz w:val="24"/>
          <w:szCs w:val="24"/>
          <w:lang w:val="en-US"/>
        </w:rPr>
        <w:t xml:space="preserve"> </w:t>
      </w:r>
      <w:r w:rsidRPr="00AC39B3">
        <w:rPr>
          <w:sz w:val="24"/>
          <w:szCs w:val="24"/>
        </w:rPr>
        <w:t xml:space="preserve">Namun tidak boleh digunakan sendirian pada depresi atau ansietas dengan depresi. Alprazolam untuk ansietas dosis dimulai dengan 0,75 – 1,5 mg sehari diberikan dalam dosis terbagi, sedangkan pada lansia 0,5 – 0,75 mg sehari diberikan dalam dosis terbagi. Namun clobazam sendiri untuk ansietas 20 – 30 mg sehari dalam dosis terbagi, sedangkan pada lansia 10 – 15 mg sehari dalam dosis terbagi.   </w:t>
      </w:r>
    </w:p>
    <w:p w:rsidR="00AC39B3" w:rsidRPr="00AC39B3" w:rsidRDefault="00AC39B3" w:rsidP="00F9349C">
      <w:pPr>
        <w:ind w:firstLine="567"/>
        <w:jc w:val="both"/>
        <w:rPr>
          <w:sz w:val="24"/>
          <w:szCs w:val="24"/>
        </w:rPr>
      </w:pPr>
      <w:r w:rsidRPr="00AC39B3">
        <w:rPr>
          <w:sz w:val="24"/>
          <w:szCs w:val="24"/>
        </w:rPr>
        <w:t>Pemakaian psikotropika khususnya golongan benzodiazepine yang berlangsung lama tanpa pengawasan dan pembatasan pejabat kesehatan dapat menimbulkan dampak yang lebih buruk, tidak saja menyebabkan ketergantungan bahakan juga menimbulkan berbagai macam penyakit serta kelainan fisik maupun psikis si pemakai, tidak jarang bahkan menimbulkan kematian (Prakoso, 2016).</w:t>
      </w:r>
    </w:p>
    <w:p w:rsidR="00AC39B3" w:rsidRPr="00AC39B3" w:rsidRDefault="00AC39B3" w:rsidP="00F9349C">
      <w:pPr>
        <w:ind w:firstLine="567"/>
        <w:jc w:val="both"/>
        <w:rPr>
          <w:sz w:val="24"/>
          <w:szCs w:val="24"/>
        </w:rPr>
      </w:pPr>
      <w:r w:rsidRPr="00AC39B3">
        <w:rPr>
          <w:sz w:val="24"/>
          <w:szCs w:val="24"/>
        </w:rPr>
        <w:t xml:space="preserve">Menurut penelitian yang dilakukan oleh Prakoso (2016) pada pasien Gangguan Lambung ( Dispepsia, Gastritis, dan tukak peptic ) rawat inap di Rumah Sakit X bahwa obat golongan benzodiazepine yang digunakan untuk mengobati penyakit tersebut yaitu Alprazolam ( 2,8%), diazepam ( 2,0% ), Estazolam ( 0,4% ) dan Midazolam ( 1,0% ). </w:t>
      </w:r>
    </w:p>
    <w:p w:rsidR="00AC39B3" w:rsidRPr="00AC39B3" w:rsidRDefault="00AC39B3" w:rsidP="00F9349C">
      <w:pPr>
        <w:ind w:firstLine="567"/>
        <w:jc w:val="both"/>
        <w:rPr>
          <w:sz w:val="24"/>
          <w:szCs w:val="24"/>
        </w:rPr>
      </w:pPr>
      <w:r w:rsidRPr="00AC39B3">
        <w:rPr>
          <w:sz w:val="24"/>
          <w:szCs w:val="24"/>
        </w:rPr>
        <w:t>Penelitian yang dilakukan oleh Singh (2019) tentang penggunaan benzodiazepine pada pasien pasien demensia yaitu sebanyak 7 ( 31,1 % ) responden menggunakan diazepam dengan frekuensi pemberian 1-2 kali sehari. Hanya 1 ( 3,9%) responden yang menggunakan alprazolam dengan frekuensi pemberian 1 kali sehari. Sedangkan obat jenis merlopam  terdapat 7 ( 29,1%) responden dengan frekuensi 1-2 kali sehari. Selain itu 3 ( 10,3%) responden menggunakan kombinasi diazepam 2mg dengan clobazam 10 mg, merlopam 2 mg dan clobazam 10 mg serta diazepam 2mg dan merlopam 2mg.</w:t>
      </w:r>
    </w:p>
    <w:p w:rsidR="00AC39B3" w:rsidRDefault="00AC39B3" w:rsidP="00F9349C">
      <w:pPr>
        <w:ind w:firstLine="567"/>
        <w:jc w:val="both"/>
        <w:rPr>
          <w:sz w:val="24"/>
          <w:szCs w:val="24"/>
          <w:lang w:val="en-US"/>
        </w:rPr>
      </w:pPr>
      <w:r w:rsidRPr="00AC39B3">
        <w:rPr>
          <w:sz w:val="24"/>
          <w:szCs w:val="24"/>
        </w:rPr>
        <w:t xml:space="preserve">Berdasarkan survei awal peneliti di Apotek Kimia Farma Mutiara Jayapura, jenis obat psikotropika yang banyak diresepkan untuk pasien yaitu Alprazolam dan Clobazam yang termasuk dalam golongan benzodiazepine. </w:t>
      </w:r>
      <w:r w:rsidR="003A4F6D">
        <w:rPr>
          <w:sz w:val="24"/>
          <w:szCs w:val="24"/>
          <w:lang w:val="en-US"/>
        </w:rPr>
        <w:t>Sehingga penelitian ini dilakukan dengan tujuan untuk melihat g</w:t>
      </w:r>
      <w:r w:rsidRPr="00AC39B3">
        <w:rPr>
          <w:sz w:val="24"/>
          <w:szCs w:val="24"/>
        </w:rPr>
        <w:t>ambaran peresepan obat psikotropika golongan benzodiazepine di Apotek Kimia Farma Mutiara Jayapura p</w:t>
      </w:r>
      <w:r w:rsidR="00396B37">
        <w:rPr>
          <w:sz w:val="24"/>
          <w:szCs w:val="24"/>
        </w:rPr>
        <w:t>eriode Januari – Desember 2019</w:t>
      </w:r>
      <w:r w:rsidR="00396B37">
        <w:rPr>
          <w:sz w:val="24"/>
          <w:szCs w:val="24"/>
          <w:lang w:val="en-US"/>
        </w:rPr>
        <w:t>.</w:t>
      </w:r>
    </w:p>
    <w:p w:rsidR="00396B37" w:rsidRPr="00396B37" w:rsidRDefault="00396B37" w:rsidP="00AC39B3">
      <w:pPr>
        <w:spacing w:line="360" w:lineRule="auto"/>
        <w:ind w:firstLine="567"/>
        <w:jc w:val="both"/>
        <w:rPr>
          <w:sz w:val="24"/>
          <w:szCs w:val="24"/>
          <w:lang w:val="en-US"/>
        </w:rPr>
      </w:pPr>
    </w:p>
    <w:p w:rsidR="00B465B0" w:rsidRDefault="00B465B0" w:rsidP="00B465B0">
      <w:pPr>
        <w:jc w:val="both"/>
        <w:rPr>
          <w:b/>
          <w:bCs/>
        </w:rPr>
      </w:pPr>
      <w:r w:rsidRPr="00CA4488">
        <w:rPr>
          <w:b/>
          <w:bCs/>
        </w:rPr>
        <w:t>METODE</w:t>
      </w:r>
    </w:p>
    <w:p w:rsidR="0028217F" w:rsidRPr="0028217F" w:rsidRDefault="00F9349C" w:rsidP="0028217F">
      <w:pPr>
        <w:pStyle w:val="ListParagraph"/>
        <w:ind w:left="0" w:firstLine="567"/>
        <w:jc w:val="both"/>
        <w:rPr>
          <w:sz w:val="24"/>
          <w:szCs w:val="24"/>
          <w:lang w:val="en-US"/>
        </w:rPr>
      </w:pPr>
      <w:r>
        <w:rPr>
          <w:sz w:val="24"/>
          <w:szCs w:val="24"/>
        </w:rPr>
        <w:t>Jenis penelitian ini adalah penelitian deskriptif dengan pendekatan retrospektif untuk menggambarkan peresepan obat golongan benzodiazepine di Apotek Kimia Farma Mutiara Periode Januari – Desember 2019 (Notoadmojo, 2012).</w:t>
      </w:r>
      <w:r>
        <w:rPr>
          <w:sz w:val="24"/>
          <w:szCs w:val="24"/>
          <w:lang w:val="en-US"/>
        </w:rPr>
        <w:t xml:space="preserve"> </w:t>
      </w:r>
      <w:r>
        <w:rPr>
          <w:sz w:val="24"/>
          <w:szCs w:val="24"/>
        </w:rPr>
        <w:t>Tempat penelitian dilakukan di Apotek Kimia Farma Mutiara, Jayapura</w:t>
      </w:r>
      <w:r>
        <w:rPr>
          <w:sz w:val="24"/>
          <w:szCs w:val="24"/>
          <w:lang w:val="en-US"/>
        </w:rPr>
        <w:t xml:space="preserve">, </w:t>
      </w:r>
      <w:r w:rsidRPr="00F9349C">
        <w:rPr>
          <w:sz w:val="24"/>
          <w:szCs w:val="24"/>
          <w:lang w:val="en-US"/>
        </w:rPr>
        <w:t>pada bulan Maret Tahun 2020.</w:t>
      </w:r>
      <w:r w:rsidR="00B86589">
        <w:rPr>
          <w:sz w:val="24"/>
          <w:szCs w:val="24"/>
          <w:lang w:val="en-US"/>
        </w:rPr>
        <w:t xml:space="preserve"> </w:t>
      </w:r>
      <w:r w:rsidR="00B86589">
        <w:rPr>
          <w:sz w:val="24"/>
          <w:szCs w:val="24"/>
        </w:rPr>
        <w:t>Populasi dalam penelitian ini adalah semua resep</w:t>
      </w:r>
      <w:r w:rsidR="00B86589">
        <w:rPr>
          <w:sz w:val="24"/>
          <w:szCs w:val="24"/>
          <w:lang w:val="en-US"/>
        </w:rPr>
        <w:t xml:space="preserve"> obat golongan </w:t>
      </w:r>
      <w:r w:rsidR="00B86589">
        <w:rPr>
          <w:sz w:val="24"/>
          <w:szCs w:val="24"/>
        </w:rPr>
        <w:t xml:space="preserve">benzodiazepine di Apotek Kimia Farma Mutiara </w:t>
      </w:r>
      <w:r w:rsidR="00B86589">
        <w:rPr>
          <w:sz w:val="24"/>
          <w:szCs w:val="24"/>
          <w:lang w:val="en-US"/>
        </w:rPr>
        <w:t>Tahun 2019</w:t>
      </w:r>
      <w:r w:rsidR="00B86589">
        <w:rPr>
          <w:sz w:val="24"/>
          <w:szCs w:val="24"/>
        </w:rPr>
        <w:t xml:space="preserve"> dengan jumlah 168 resep</w:t>
      </w:r>
      <w:r w:rsidR="00B86589">
        <w:rPr>
          <w:sz w:val="24"/>
          <w:szCs w:val="24"/>
          <w:lang w:val="en-US"/>
        </w:rPr>
        <w:t xml:space="preserve"> dengan total populasi sebagai sampel. </w:t>
      </w:r>
      <w:r w:rsidR="0028217F">
        <w:rPr>
          <w:sz w:val="24"/>
          <w:szCs w:val="24"/>
          <w:lang w:val="en-US"/>
        </w:rPr>
        <w:t xml:space="preserve">Data </w:t>
      </w:r>
      <w:r w:rsidR="0028217F" w:rsidRPr="0028217F">
        <w:rPr>
          <w:sz w:val="24"/>
          <w:szCs w:val="24"/>
        </w:rPr>
        <w:t>didapatkan dari resep pasien yang diberikan obat golongan benzodiazepine dan dicatat dalam lembar observasi.</w:t>
      </w:r>
      <w:r w:rsidR="0028217F">
        <w:rPr>
          <w:sz w:val="24"/>
          <w:szCs w:val="24"/>
          <w:lang w:val="en-US"/>
        </w:rPr>
        <w:t xml:space="preserve"> </w:t>
      </w:r>
      <w:r w:rsidR="00BB3F9A">
        <w:rPr>
          <w:sz w:val="24"/>
          <w:szCs w:val="24"/>
          <w:lang w:val="en-US"/>
        </w:rPr>
        <w:t>Analisis data pada penelitian ini menggunakan analisis univariat</w:t>
      </w:r>
    </w:p>
    <w:p w:rsidR="0028217F" w:rsidRPr="00B86589" w:rsidRDefault="0028217F" w:rsidP="00B86589">
      <w:pPr>
        <w:pStyle w:val="ListParagraph"/>
        <w:ind w:left="0" w:firstLine="567"/>
        <w:jc w:val="both"/>
        <w:rPr>
          <w:sz w:val="24"/>
          <w:szCs w:val="24"/>
          <w:lang w:val="en-US"/>
        </w:rPr>
      </w:pPr>
    </w:p>
    <w:p w:rsidR="00B86589" w:rsidRPr="00F9349C" w:rsidRDefault="00B86589" w:rsidP="00F9349C">
      <w:pPr>
        <w:pStyle w:val="ListParagraph"/>
        <w:ind w:left="0" w:firstLine="567"/>
        <w:jc w:val="both"/>
        <w:rPr>
          <w:sz w:val="24"/>
          <w:szCs w:val="24"/>
        </w:rPr>
      </w:pPr>
    </w:p>
    <w:p w:rsidR="00F9349C" w:rsidRDefault="00F9349C" w:rsidP="00165F74">
      <w:pPr>
        <w:ind w:firstLine="720"/>
        <w:jc w:val="both"/>
        <w:rPr>
          <w:lang w:val="en-US"/>
        </w:rPr>
      </w:pPr>
    </w:p>
    <w:p w:rsidR="00B465B0" w:rsidRDefault="00B465B0" w:rsidP="00B465B0">
      <w:pPr>
        <w:jc w:val="left"/>
        <w:outlineLvl w:val="9"/>
        <w:rPr>
          <w:b/>
        </w:rPr>
      </w:pPr>
      <w:r w:rsidRPr="00B00665">
        <w:rPr>
          <w:b/>
        </w:rPr>
        <w:lastRenderedPageBreak/>
        <w:t xml:space="preserve">HASIL </w:t>
      </w:r>
    </w:p>
    <w:p w:rsidR="00205CD3" w:rsidRDefault="00205CD3" w:rsidP="00B465B0">
      <w:pPr>
        <w:pStyle w:val="ListParagraph"/>
        <w:ind w:left="0"/>
        <w:jc w:val="both"/>
        <w:rPr>
          <w:lang w:val="en-US"/>
        </w:rPr>
        <w:sectPr w:rsidR="00205CD3" w:rsidSect="009F61C1">
          <w:type w:val="continuous"/>
          <w:pgSz w:w="11906" w:h="16838"/>
          <w:pgMar w:top="1418" w:right="1418" w:bottom="1701" w:left="1418" w:header="709" w:footer="709" w:gutter="0"/>
          <w:pgNumType w:chapStyle="1"/>
          <w:cols w:space="567"/>
          <w:docGrid w:linePitch="360"/>
        </w:sectPr>
      </w:pPr>
    </w:p>
    <w:p w:rsidR="00B465B0" w:rsidRDefault="00B465B0" w:rsidP="00B465B0">
      <w:pPr>
        <w:jc w:val="both"/>
        <w:rPr>
          <w:b/>
          <w:bCs/>
        </w:rPr>
      </w:pPr>
    </w:p>
    <w:p w:rsidR="007D6470" w:rsidRDefault="007D6470" w:rsidP="00370E14">
      <w:pPr>
        <w:pStyle w:val="ListParagraph"/>
        <w:ind w:left="-851" w:firstLine="567"/>
        <w:jc w:val="both"/>
        <w:rPr>
          <w:sz w:val="24"/>
          <w:szCs w:val="24"/>
          <w:lang w:val="en-US"/>
        </w:rPr>
      </w:pPr>
      <w:r w:rsidRPr="007D6470">
        <w:rPr>
          <w:sz w:val="24"/>
          <w:szCs w:val="24"/>
        </w:rPr>
        <w:t xml:space="preserve">Kimia Farma Mutiara merupakan apotek negeri  </w:t>
      </w:r>
      <w:r w:rsidRPr="007D6470">
        <w:rPr>
          <w:sz w:val="24"/>
          <w:szCs w:val="24"/>
          <w:lang w:val="en-US"/>
        </w:rPr>
        <w:t>di</w:t>
      </w:r>
      <w:r w:rsidRPr="007D6470">
        <w:rPr>
          <w:sz w:val="24"/>
          <w:szCs w:val="24"/>
        </w:rPr>
        <w:t xml:space="preserve">bawah naungan BUMN yang ada di Provinsi Papua </w:t>
      </w:r>
      <w:r w:rsidRPr="007D6470">
        <w:rPr>
          <w:sz w:val="24"/>
          <w:szCs w:val="24"/>
          <w:lang w:val="en-US"/>
        </w:rPr>
        <w:t xml:space="preserve">dan </w:t>
      </w:r>
      <w:r w:rsidRPr="007D6470">
        <w:rPr>
          <w:sz w:val="24"/>
          <w:szCs w:val="24"/>
        </w:rPr>
        <w:t>penyelenggaranya di bawah kementerian kesehatan RI. Apotek Kimia Farma Mutiara menyelenggarakan pelayanan resep dan pengobata</w:t>
      </w:r>
      <w:r>
        <w:rPr>
          <w:sz w:val="24"/>
          <w:szCs w:val="24"/>
        </w:rPr>
        <w:t>n secara non resep (Swamedikasi</w:t>
      </w:r>
      <w:r>
        <w:rPr>
          <w:sz w:val="24"/>
          <w:szCs w:val="24"/>
          <w:lang w:val="en-US"/>
        </w:rPr>
        <w:t xml:space="preserve">). </w:t>
      </w:r>
    </w:p>
    <w:p w:rsidR="007D6470" w:rsidRDefault="007D6470" w:rsidP="00370E14">
      <w:pPr>
        <w:pStyle w:val="ListParagraph"/>
        <w:ind w:left="-851" w:firstLine="567"/>
        <w:jc w:val="both"/>
        <w:rPr>
          <w:sz w:val="24"/>
          <w:szCs w:val="24"/>
          <w:lang w:val="en-US"/>
        </w:rPr>
      </w:pPr>
      <w:r>
        <w:rPr>
          <w:sz w:val="24"/>
          <w:szCs w:val="24"/>
        </w:rPr>
        <w:t xml:space="preserve">Setelah dilakukan </w:t>
      </w:r>
      <w:bookmarkStart w:id="2" w:name="_Hlk250851570"/>
      <w:r>
        <w:rPr>
          <w:sz w:val="24"/>
          <w:szCs w:val="24"/>
        </w:rPr>
        <w:t>pengumpulan data resep obat golongan benzodiazepine di Apotek Kimia Farma Mutiara Jayapura pada tahun 2019, maka didapatkan hasil karakteristik jenis kelamin pasien perempuan lebih banyak dengan jumlah 80 pasien (52%) dan untuk laki – laki sebanyak 88 pasien (48%)</w:t>
      </w:r>
      <w:r>
        <w:rPr>
          <w:sz w:val="24"/>
          <w:szCs w:val="24"/>
          <w:lang w:val="en-US"/>
        </w:rPr>
        <w:t xml:space="preserve">, dengan kelompok usia terbanyak adalah </w:t>
      </w:r>
      <w:r>
        <w:rPr>
          <w:sz w:val="24"/>
          <w:szCs w:val="24"/>
        </w:rPr>
        <w:t>36 – 45 tahun lebih banyak dengan jumlah 40 pasien (24%)</w:t>
      </w:r>
      <w:r>
        <w:rPr>
          <w:sz w:val="24"/>
          <w:szCs w:val="24"/>
          <w:lang w:val="en-US"/>
        </w:rPr>
        <w:t>.</w:t>
      </w:r>
    </w:p>
    <w:p w:rsidR="005726E4" w:rsidRDefault="005726E4" w:rsidP="00370E14">
      <w:pPr>
        <w:pStyle w:val="ListParagraph"/>
        <w:ind w:left="-851" w:firstLine="567"/>
        <w:jc w:val="both"/>
        <w:rPr>
          <w:sz w:val="24"/>
          <w:szCs w:val="24"/>
          <w:lang w:val="en-US"/>
        </w:rPr>
      </w:pPr>
    </w:p>
    <w:p w:rsidR="007D6470" w:rsidRPr="007D6470" w:rsidRDefault="007D6470" w:rsidP="00E30347">
      <w:pPr>
        <w:pStyle w:val="ListParagraph"/>
        <w:ind w:left="0" w:firstLine="567"/>
        <w:rPr>
          <w:b/>
          <w:sz w:val="24"/>
          <w:szCs w:val="24"/>
          <w:lang w:val="en-US"/>
        </w:rPr>
      </w:pPr>
      <w:r w:rsidRPr="007D6470">
        <w:rPr>
          <w:b/>
          <w:sz w:val="24"/>
          <w:szCs w:val="24"/>
          <w:lang w:val="en-US"/>
        </w:rPr>
        <w:t>Tabel 1. Karakteristik Pasien</w:t>
      </w:r>
    </w:p>
    <w:tbl>
      <w:tblPr>
        <w:tblStyle w:val="LightShading"/>
        <w:tblpPr w:leftFromText="180" w:rightFromText="180" w:vertAnchor="text" w:horzAnchor="page" w:tblpX="3793" w:tblpY="208"/>
        <w:tblW w:w="0" w:type="auto"/>
        <w:tblLook w:val="04A0" w:firstRow="1" w:lastRow="0" w:firstColumn="1" w:lastColumn="0" w:noHBand="0" w:noVBand="1"/>
      </w:tblPr>
      <w:tblGrid>
        <w:gridCol w:w="1526"/>
        <w:gridCol w:w="1417"/>
        <w:gridCol w:w="1296"/>
        <w:gridCol w:w="1539"/>
      </w:tblGrid>
      <w:tr w:rsidR="00E30347" w:rsidTr="00572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Default="00E30347" w:rsidP="00E30347">
            <w:pPr>
              <w:tabs>
                <w:tab w:val="left" w:pos="1418"/>
                <w:tab w:val="left" w:pos="1560"/>
              </w:tabs>
              <w:rPr>
                <w:sz w:val="24"/>
                <w:szCs w:val="24"/>
              </w:rPr>
            </w:pPr>
            <w:bookmarkStart w:id="3" w:name="_Hlk250853607"/>
            <w:bookmarkStart w:id="4" w:name="_Hlk250852429"/>
            <w:bookmarkEnd w:id="2"/>
          </w:p>
        </w:tc>
        <w:tc>
          <w:tcPr>
            <w:tcW w:w="1417" w:type="dxa"/>
            <w:shd w:val="clear" w:color="auto" w:fill="auto"/>
          </w:tcPr>
          <w:p w:rsidR="00E30347" w:rsidRPr="005726E4" w:rsidRDefault="00E30347"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Laki-laki</w:t>
            </w:r>
          </w:p>
          <w:p w:rsidR="00E130F8" w:rsidRPr="005726E4" w:rsidRDefault="00C31775"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w:t>
            </w:r>
            <w:r w:rsidR="00E130F8" w:rsidRPr="005726E4">
              <w:rPr>
                <w:b w:val="0"/>
                <w:sz w:val="24"/>
                <w:szCs w:val="24"/>
                <w:lang w:val="en-US"/>
              </w:rPr>
              <w:t>n</w:t>
            </w:r>
            <w:r w:rsidRPr="005726E4">
              <w:rPr>
                <w:b w:val="0"/>
                <w:sz w:val="24"/>
                <w:szCs w:val="24"/>
                <w:lang w:val="en-US"/>
              </w:rPr>
              <w:t>)</w:t>
            </w:r>
          </w:p>
        </w:tc>
        <w:tc>
          <w:tcPr>
            <w:tcW w:w="1296" w:type="dxa"/>
            <w:shd w:val="clear" w:color="auto" w:fill="auto"/>
          </w:tcPr>
          <w:p w:rsidR="00E30347" w:rsidRPr="005726E4" w:rsidRDefault="00E30347"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Perempuan</w:t>
            </w:r>
          </w:p>
          <w:p w:rsidR="00E130F8" w:rsidRPr="005726E4" w:rsidRDefault="00C31775"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(n)</w:t>
            </w:r>
          </w:p>
        </w:tc>
        <w:tc>
          <w:tcPr>
            <w:tcW w:w="1539" w:type="dxa"/>
            <w:shd w:val="clear" w:color="auto" w:fill="auto"/>
          </w:tcPr>
          <w:p w:rsidR="00E30347" w:rsidRPr="005726E4" w:rsidRDefault="00E30347"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TOTAL</w:t>
            </w:r>
          </w:p>
          <w:p w:rsidR="00E130F8" w:rsidRPr="005726E4" w:rsidRDefault="00E130F8" w:rsidP="00E30347">
            <w:pPr>
              <w:tabs>
                <w:tab w:val="left" w:pos="1418"/>
                <w:tab w:val="left" w:pos="1560"/>
              </w:tabs>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5726E4">
              <w:rPr>
                <w:b w:val="0"/>
                <w:sz w:val="24"/>
                <w:szCs w:val="24"/>
                <w:lang w:val="en-US"/>
              </w:rPr>
              <w:t>n (%)</w:t>
            </w:r>
          </w:p>
        </w:tc>
      </w:tr>
      <w:tr w:rsidR="00E30347" w:rsidTr="0057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17-25 tahun</w:t>
            </w:r>
          </w:p>
        </w:tc>
        <w:tc>
          <w:tcPr>
            <w:tcW w:w="1417"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 xml:space="preserve">3 </w:t>
            </w:r>
          </w:p>
        </w:tc>
        <w:tc>
          <w:tcPr>
            <w:tcW w:w="1296"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12</w:t>
            </w:r>
          </w:p>
        </w:tc>
        <w:tc>
          <w:tcPr>
            <w:tcW w:w="1539" w:type="dxa"/>
            <w:shd w:val="clear" w:color="auto" w:fill="auto"/>
          </w:tcPr>
          <w:p w:rsidR="00E30347" w:rsidRPr="007D6470" w:rsidRDefault="00E30347" w:rsidP="005726E4">
            <w:pPr>
              <w:tabs>
                <w:tab w:val="left" w:pos="1418"/>
                <w:tab w:val="left" w:pos="1560"/>
              </w:tabs>
              <w:jc w:val="left"/>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15</w:t>
            </w:r>
            <w:r w:rsidR="00C31775">
              <w:rPr>
                <w:sz w:val="24"/>
                <w:szCs w:val="24"/>
                <w:lang w:val="en-US"/>
              </w:rPr>
              <w:t xml:space="preserve"> </w:t>
            </w:r>
            <w:r w:rsidR="005726E4">
              <w:rPr>
                <w:sz w:val="24"/>
                <w:szCs w:val="24"/>
                <w:lang w:val="en-US"/>
              </w:rPr>
              <w:t xml:space="preserve">  </w:t>
            </w:r>
            <w:r w:rsidR="00C31775">
              <w:rPr>
                <w:sz w:val="24"/>
                <w:szCs w:val="24"/>
                <w:lang w:val="en-US"/>
              </w:rPr>
              <w:t>(</w:t>
            </w:r>
            <w:r w:rsidR="005726E4">
              <w:rPr>
                <w:sz w:val="24"/>
                <w:szCs w:val="24"/>
                <w:lang w:val="en-US"/>
              </w:rPr>
              <w:t>8,9%)</w:t>
            </w:r>
          </w:p>
        </w:tc>
      </w:tr>
      <w:tr w:rsidR="00E30347" w:rsidTr="005726E4">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26-35 tahun</w:t>
            </w:r>
          </w:p>
        </w:tc>
        <w:tc>
          <w:tcPr>
            <w:tcW w:w="1417"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18</w:t>
            </w:r>
          </w:p>
        </w:tc>
        <w:tc>
          <w:tcPr>
            <w:tcW w:w="1296"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17</w:t>
            </w:r>
          </w:p>
        </w:tc>
        <w:tc>
          <w:tcPr>
            <w:tcW w:w="1539" w:type="dxa"/>
            <w:shd w:val="clear" w:color="auto" w:fill="auto"/>
          </w:tcPr>
          <w:p w:rsidR="00E30347" w:rsidRPr="007D6470" w:rsidRDefault="00E30347" w:rsidP="005726E4">
            <w:pPr>
              <w:tabs>
                <w:tab w:val="left" w:pos="1418"/>
                <w:tab w:val="left" w:pos="1560"/>
              </w:tabs>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35</w:t>
            </w:r>
            <w:r w:rsidR="005726E4">
              <w:rPr>
                <w:sz w:val="24"/>
                <w:szCs w:val="24"/>
                <w:lang w:val="en-US"/>
              </w:rPr>
              <w:t xml:space="preserve">   (20,8%)</w:t>
            </w:r>
          </w:p>
        </w:tc>
      </w:tr>
      <w:tr w:rsidR="00E30347" w:rsidTr="0057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36-45 tahun</w:t>
            </w:r>
          </w:p>
        </w:tc>
        <w:tc>
          <w:tcPr>
            <w:tcW w:w="1417"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22</w:t>
            </w:r>
          </w:p>
        </w:tc>
        <w:tc>
          <w:tcPr>
            <w:tcW w:w="1296"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18</w:t>
            </w:r>
          </w:p>
        </w:tc>
        <w:tc>
          <w:tcPr>
            <w:tcW w:w="1539" w:type="dxa"/>
            <w:shd w:val="clear" w:color="auto" w:fill="auto"/>
          </w:tcPr>
          <w:p w:rsidR="00E30347" w:rsidRPr="007D6470" w:rsidRDefault="00E30347" w:rsidP="005726E4">
            <w:pPr>
              <w:tabs>
                <w:tab w:val="left" w:pos="1418"/>
                <w:tab w:val="left" w:pos="1560"/>
              </w:tabs>
              <w:jc w:val="left"/>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40</w:t>
            </w:r>
            <w:r w:rsidR="005726E4">
              <w:rPr>
                <w:sz w:val="24"/>
                <w:szCs w:val="24"/>
                <w:lang w:val="en-US"/>
              </w:rPr>
              <w:t xml:space="preserve">   (23,8%)</w:t>
            </w:r>
          </w:p>
        </w:tc>
      </w:tr>
      <w:tr w:rsidR="00E30347" w:rsidTr="005726E4">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46-55 tahun</w:t>
            </w:r>
          </w:p>
        </w:tc>
        <w:tc>
          <w:tcPr>
            <w:tcW w:w="1417"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17</w:t>
            </w:r>
          </w:p>
        </w:tc>
        <w:tc>
          <w:tcPr>
            <w:tcW w:w="1296"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18</w:t>
            </w:r>
          </w:p>
        </w:tc>
        <w:tc>
          <w:tcPr>
            <w:tcW w:w="1539" w:type="dxa"/>
            <w:shd w:val="clear" w:color="auto" w:fill="auto"/>
          </w:tcPr>
          <w:p w:rsidR="00E30347" w:rsidRPr="007D6470" w:rsidRDefault="00E130F8" w:rsidP="005726E4">
            <w:pPr>
              <w:tabs>
                <w:tab w:val="left" w:pos="1418"/>
                <w:tab w:val="left" w:pos="1560"/>
              </w:tabs>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35</w:t>
            </w:r>
            <w:r w:rsidR="005726E4">
              <w:rPr>
                <w:sz w:val="24"/>
                <w:szCs w:val="24"/>
                <w:lang w:val="en-US"/>
              </w:rPr>
              <w:t xml:space="preserve">   (20,8)</w:t>
            </w:r>
          </w:p>
        </w:tc>
      </w:tr>
      <w:tr w:rsidR="00E30347" w:rsidTr="0057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56-65 tahun</w:t>
            </w:r>
          </w:p>
        </w:tc>
        <w:tc>
          <w:tcPr>
            <w:tcW w:w="1417"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16</w:t>
            </w:r>
          </w:p>
        </w:tc>
        <w:tc>
          <w:tcPr>
            <w:tcW w:w="1296" w:type="dxa"/>
            <w:shd w:val="clear" w:color="auto" w:fill="auto"/>
          </w:tcPr>
          <w:p w:rsidR="00E30347" w:rsidRPr="00E130F8" w:rsidRDefault="00E130F8"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7</w:t>
            </w:r>
          </w:p>
        </w:tc>
        <w:tc>
          <w:tcPr>
            <w:tcW w:w="1539" w:type="dxa"/>
            <w:shd w:val="clear" w:color="auto" w:fill="auto"/>
          </w:tcPr>
          <w:p w:rsidR="00E30347" w:rsidRPr="007D6470" w:rsidRDefault="00E130F8" w:rsidP="005726E4">
            <w:pPr>
              <w:tabs>
                <w:tab w:val="left" w:pos="1418"/>
                <w:tab w:val="left" w:pos="1560"/>
              </w:tabs>
              <w:jc w:val="left"/>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23</w:t>
            </w:r>
            <w:r w:rsidR="005726E4">
              <w:rPr>
                <w:sz w:val="24"/>
                <w:szCs w:val="24"/>
                <w:lang w:val="en-US"/>
              </w:rPr>
              <w:t xml:space="preserve">   (13,7%)</w:t>
            </w:r>
          </w:p>
        </w:tc>
      </w:tr>
      <w:tr w:rsidR="00E30347" w:rsidTr="005726E4">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7D6470" w:rsidRDefault="00E30347" w:rsidP="00E30347">
            <w:pPr>
              <w:tabs>
                <w:tab w:val="left" w:pos="1418"/>
                <w:tab w:val="left" w:pos="1560"/>
              </w:tabs>
              <w:rPr>
                <w:sz w:val="24"/>
                <w:szCs w:val="24"/>
                <w:lang w:val="en-US"/>
              </w:rPr>
            </w:pPr>
            <w:r>
              <w:rPr>
                <w:sz w:val="24"/>
                <w:szCs w:val="24"/>
                <w:lang w:val="en-US"/>
              </w:rPr>
              <w:t>&gt;65 tahun</w:t>
            </w:r>
          </w:p>
        </w:tc>
        <w:tc>
          <w:tcPr>
            <w:tcW w:w="1417"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13</w:t>
            </w:r>
          </w:p>
        </w:tc>
        <w:tc>
          <w:tcPr>
            <w:tcW w:w="1296" w:type="dxa"/>
            <w:shd w:val="clear" w:color="auto" w:fill="auto"/>
          </w:tcPr>
          <w:p w:rsidR="00E30347" w:rsidRPr="00E130F8" w:rsidRDefault="00E130F8" w:rsidP="00E30347">
            <w:pPr>
              <w:tabs>
                <w:tab w:val="left" w:pos="1418"/>
                <w:tab w:val="left" w:pos="1560"/>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c>
          <w:tcPr>
            <w:tcW w:w="1539" w:type="dxa"/>
            <w:shd w:val="clear" w:color="auto" w:fill="auto"/>
          </w:tcPr>
          <w:p w:rsidR="00E30347" w:rsidRPr="007D6470" w:rsidRDefault="00E30347" w:rsidP="005726E4">
            <w:pPr>
              <w:tabs>
                <w:tab w:val="left" w:pos="1418"/>
                <w:tab w:val="left" w:pos="1560"/>
              </w:tabs>
              <w:jc w:val="left"/>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20</w:t>
            </w:r>
            <w:r w:rsidR="005726E4">
              <w:rPr>
                <w:sz w:val="24"/>
                <w:szCs w:val="24"/>
                <w:lang w:val="en-US"/>
              </w:rPr>
              <w:t xml:space="preserve">   (12,0%)</w:t>
            </w:r>
          </w:p>
        </w:tc>
      </w:tr>
      <w:tr w:rsidR="00E30347" w:rsidTr="0057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tcPr>
          <w:p w:rsidR="00E30347" w:rsidRPr="005726E4" w:rsidRDefault="00E30347" w:rsidP="00E30347">
            <w:pPr>
              <w:tabs>
                <w:tab w:val="left" w:pos="1418"/>
                <w:tab w:val="left" w:pos="1560"/>
              </w:tabs>
              <w:rPr>
                <w:b w:val="0"/>
                <w:sz w:val="24"/>
                <w:szCs w:val="24"/>
                <w:lang w:val="en-US"/>
              </w:rPr>
            </w:pPr>
            <w:r w:rsidRPr="005726E4">
              <w:rPr>
                <w:b w:val="0"/>
                <w:sz w:val="24"/>
                <w:szCs w:val="24"/>
                <w:lang w:val="en-US"/>
              </w:rPr>
              <w:t>TOTAL</w:t>
            </w:r>
          </w:p>
        </w:tc>
        <w:tc>
          <w:tcPr>
            <w:tcW w:w="1417" w:type="dxa"/>
            <w:shd w:val="clear" w:color="auto" w:fill="auto"/>
          </w:tcPr>
          <w:p w:rsidR="00E30347" w:rsidRPr="005726E4" w:rsidRDefault="00E30347"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b/>
                <w:sz w:val="24"/>
                <w:szCs w:val="24"/>
                <w:lang w:val="en-US"/>
              </w:rPr>
            </w:pPr>
            <w:r w:rsidRPr="005726E4">
              <w:rPr>
                <w:b/>
                <w:sz w:val="24"/>
                <w:szCs w:val="24"/>
                <w:lang w:val="en-US"/>
              </w:rPr>
              <w:t>88</w:t>
            </w:r>
            <w:r w:rsidR="00E24F09">
              <w:rPr>
                <w:b/>
                <w:sz w:val="24"/>
                <w:szCs w:val="24"/>
                <w:lang w:val="en-US"/>
              </w:rPr>
              <w:t xml:space="preserve"> (48%)</w:t>
            </w:r>
          </w:p>
        </w:tc>
        <w:tc>
          <w:tcPr>
            <w:tcW w:w="1296" w:type="dxa"/>
            <w:shd w:val="clear" w:color="auto" w:fill="auto"/>
          </w:tcPr>
          <w:p w:rsidR="00E30347" w:rsidRPr="005726E4" w:rsidRDefault="00E30347" w:rsidP="00E30347">
            <w:pPr>
              <w:tabs>
                <w:tab w:val="left" w:pos="1418"/>
                <w:tab w:val="left" w:pos="1560"/>
              </w:tabs>
              <w:cnfStyle w:val="000000100000" w:firstRow="0" w:lastRow="0" w:firstColumn="0" w:lastColumn="0" w:oddVBand="0" w:evenVBand="0" w:oddHBand="1" w:evenHBand="0" w:firstRowFirstColumn="0" w:firstRowLastColumn="0" w:lastRowFirstColumn="0" w:lastRowLastColumn="0"/>
              <w:rPr>
                <w:b/>
                <w:sz w:val="24"/>
                <w:szCs w:val="24"/>
                <w:lang w:val="en-US"/>
              </w:rPr>
            </w:pPr>
            <w:r w:rsidRPr="005726E4">
              <w:rPr>
                <w:b/>
                <w:sz w:val="24"/>
                <w:szCs w:val="24"/>
                <w:lang w:val="en-US"/>
              </w:rPr>
              <w:t>80</w:t>
            </w:r>
            <w:r w:rsidR="00E24F09">
              <w:rPr>
                <w:b/>
                <w:sz w:val="24"/>
                <w:szCs w:val="24"/>
                <w:lang w:val="en-US"/>
              </w:rPr>
              <w:t xml:space="preserve"> (52%)</w:t>
            </w:r>
          </w:p>
        </w:tc>
        <w:tc>
          <w:tcPr>
            <w:tcW w:w="1539" w:type="dxa"/>
            <w:shd w:val="clear" w:color="auto" w:fill="auto"/>
          </w:tcPr>
          <w:p w:rsidR="00E30347" w:rsidRPr="005726E4" w:rsidRDefault="00E30347" w:rsidP="005726E4">
            <w:pPr>
              <w:tabs>
                <w:tab w:val="left" w:pos="1418"/>
                <w:tab w:val="left" w:pos="1560"/>
              </w:tabs>
              <w:jc w:val="left"/>
              <w:cnfStyle w:val="000000100000" w:firstRow="0" w:lastRow="0" w:firstColumn="0" w:lastColumn="0" w:oddVBand="0" w:evenVBand="0" w:oddHBand="1" w:evenHBand="0" w:firstRowFirstColumn="0" w:firstRowLastColumn="0" w:lastRowFirstColumn="0" w:lastRowLastColumn="0"/>
              <w:rPr>
                <w:b/>
                <w:sz w:val="24"/>
                <w:szCs w:val="24"/>
                <w:lang w:val="en-US"/>
              </w:rPr>
            </w:pPr>
            <w:r w:rsidRPr="005726E4">
              <w:rPr>
                <w:b/>
                <w:sz w:val="24"/>
                <w:szCs w:val="24"/>
                <w:lang w:val="en-US"/>
              </w:rPr>
              <w:t>168</w:t>
            </w:r>
            <w:r w:rsidR="005726E4" w:rsidRPr="005726E4">
              <w:rPr>
                <w:b/>
                <w:sz w:val="24"/>
                <w:szCs w:val="24"/>
                <w:lang w:val="en-US"/>
              </w:rPr>
              <w:t xml:space="preserve"> (100%)</w:t>
            </w:r>
          </w:p>
        </w:tc>
      </w:tr>
    </w:tbl>
    <w:p w:rsidR="007D6470" w:rsidRPr="007D6470" w:rsidRDefault="007D6470" w:rsidP="00FC533F">
      <w:pPr>
        <w:tabs>
          <w:tab w:val="left" w:pos="1418"/>
          <w:tab w:val="left" w:pos="1560"/>
        </w:tabs>
        <w:ind w:firstLine="567"/>
        <w:rPr>
          <w:sz w:val="24"/>
          <w:szCs w:val="24"/>
          <w:lang w:val="en-US"/>
        </w:rPr>
      </w:pPr>
    </w:p>
    <w:p w:rsidR="007D6470" w:rsidRDefault="007D6470" w:rsidP="00FC533F">
      <w:pPr>
        <w:ind w:firstLine="567"/>
        <w:rPr>
          <w:sz w:val="24"/>
          <w:szCs w:val="24"/>
          <w:lang w:val="en-US"/>
        </w:rPr>
      </w:pPr>
      <w:bookmarkStart w:id="5" w:name="_Hlk250847868"/>
      <w:bookmarkEnd w:id="3"/>
      <w:bookmarkEnd w:id="4"/>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7D6470" w:rsidRDefault="007D6470" w:rsidP="00FC533F">
      <w:pPr>
        <w:ind w:firstLine="567"/>
        <w:rPr>
          <w:sz w:val="24"/>
          <w:szCs w:val="24"/>
          <w:lang w:val="en-US"/>
        </w:rPr>
      </w:pPr>
    </w:p>
    <w:p w:rsidR="00A91A8B" w:rsidRPr="00A91A8B" w:rsidRDefault="00A91A8B" w:rsidP="00370E14">
      <w:pPr>
        <w:ind w:left="-851" w:firstLine="567"/>
        <w:jc w:val="both"/>
        <w:rPr>
          <w:sz w:val="24"/>
          <w:szCs w:val="24"/>
          <w:lang w:val="en-US"/>
        </w:rPr>
      </w:pPr>
    </w:p>
    <w:p w:rsidR="00C31775" w:rsidRDefault="00C31775" w:rsidP="00370E14">
      <w:pPr>
        <w:tabs>
          <w:tab w:val="left" w:pos="1418"/>
          <w:tab w:val="left" w:pos="1560"/>
        </w:tabs>
        <w:ind w:left="-851" w:firstLine="567"/>
        <w:jc w:val="both"/>
        <w:rPr>
          <w:sz w:val="24"/>
          <w:szCs w:val="24"/>
          <w:lang w:val="en-US"/>
        </w:rPr>
      </w:pPr>
      <w:bookmarkStart w:id="6" w:name="_Hlk250853868"/>
      <w:bookmarkEnd w:id="5"/>
    </w:p>
    <w:p w:rsidR="00A91A8B" w:rsidRDefault="00A91A8B" w:rsidP="00370E14">
      <w:pPr>
        <w:tabs>
          <w:tab w:val="left" w:pos="1418"/>
          <w:tab w:val="left" w:pos="1560"/>
        </w:tabs>
        <w:ind w:left="-851" w:firstLine="567"/>
        <w:jc w:val="both"/>
        <w:rPr>
          <w:sz w:val="24"/>
          <w:szCs w:val="24"/>
          <w:lang w:val="en-US"/>
        </w:rPr>
      </w:pPr>
      <w:r>
        <w:rPr>
          <w:sz w:val="24"/>
          <w:szCs w:val="24"/>
          <w:lang w:val="en-US"/>
        </w:rPr>
        <w:t>J</w:t>
      </w:r>
      <w:r w:rsidR="007D6470">
        <w:rPr>
          <w:sz w:val="24"/>
          <w:szCs w:val="24"/>
        </w:rPr>
        <w:t xml:space="preserve">enis obat yang diresepkan ke pasien </w:t>
      </w:r>
      <w:bookmarkEnd w:id="6"/>
      <w:r>
        <w:rPr>
          <w:sz w:val="24"/>
          <w:szCs w:val="24"/>
          <w:lang w:val="en-US"/>
        </w:rPr>
        <w:t xml:space="preserve">yaitu </w:t>
      </w:r>
      <w:r>
        <w:rPr>
          <w:sz w:val="24"/>
          <w:szCs w:val="24"/>
        </w:rPr>
        <w:t>Alprazolam dengan jumlah 58 pasien (34%)</w:t>
      </w:r>
      <w:r>
        <w:rPr>
          <w:sz w:val="24"/>
          <w:szCs w:val="24"/>
          <w:lang w:val="en-US"/>
        </w:rPr>
        <w:t>,</w:t>
      </w:r>
      <w:r>
        <w:rPr>
          <w:sz w:val="24"/>
          <w:szCs w:val="24"/>
        </w:rPr>
        <w:t xml:space="preserve"> sedangkan Clobazam dan Analsik® masing – masing sebanyak 55 pasien (33%). </w:t>
      </w:r>
    </w:p>
    <w:p w:rsidR="00A91A8B" w:rsidRPr="00A91A8B" w:rsidRDefault="00A91A8B" w:rsidP="00370E14">
      <w:pPr>
        <w:tabs>
          <w:tab w:val="left" w:pos="1418"/>
          <w:tab w:val="left" w:pos="1560"/>
        </w:tabs>
        <w:ind w:left="-851" w:firstLine="567"/>
        <w:jc w:val="both"/>
        <w:rPr>
          <w:sz w:val="24"/>
          <w:szCs w:val="24"/>
          <w:lang w:val="en-US"/>
        </w:rPr>
      </w:pPr>
    </w:p>
    <w:p w:rsidR="007D6470" w:rsidRDefault="003C0826" w:rsidP="00370E14">
      <w:pPr>
        <w:ind w:left="-851" w:firstLine="567"/>
        <w:rPr>
          <w:b/>
          <w:bCs/>
          <w:sz w:val="24"/>
          <w:szCs w:val="24"/>
          <w:lang w:val="en-US"/>
        </w:rPr>
      </w:pPr>
      <w:bookmarkStart w:id="7" w:name="_Hlk250849797"/>
      <w:r>
        <w:rPr>
          <w:b/>
          <w:bCs/>
          <w:sz w:val="24"/>
          <w:szCs w:val="24"/>
          <w:lang w:val="en-US"/>
        </w:rPr>
        <w:t>Tabel</w:t>
      </w:r>
      <w:r w:rsidR="00A91A8B">
        <w:rPr>
          <w:b/>
          <w:bCs/>
          <w:sz w:val="24"/>
          <w:szCs w:val="24"/>
        </w:rPr>
        <w:t xml:space="preserve"> 1</w:t>
      </w:r>
      <w:r w:rsidR="007D6470" w:rsidRPr="00CB28AC">
        <w:rPr>
          <w:b/>
          <w:bCs/>
          <w:sz w:val="24"/>
          <w:szCs w:val="24"/>
        </w:rPr>
        <w:t>. Jenis Obat Golongan Benzodiazepine</w:t>
      </w:r>
      <w:r w:rsidR="007D6470">
        <w:rPr>
          <w:b/>
          <w:bCs/>
          <w:sz w:val="24"/>
          <w:szCs w:val="24"/>
        </w:rPr>
        <w:t xml:space="preserve"> Yang</w:t>
      </w:r>
      <w:r w:rsidR="00A91A8B">
        <w:rPr>
          <w:b/>
          <w:bCs/>
          <w:sz w:val="24"/>
          <w:szCs w:val="24"/>
          <w:lang w:val="en-US"/>
        </w:rPr>
        <w:t xml:space="preserve"> </w:t>
      </w:r>
      <w:r w:rsidR="007D6470">
        <w:rPr>
          <w:b/>
          <w:bCs/>
          <w:sz w:val="24"/>
          <w:szCs w:val="24"/>
        </w:rPr>
        <w:t>Diresepkan</w:t>
      </w:r>
    </w:p>
    <w:tbl>
      <w:tblPr>
        <w:tblStyle w:val="LightShading"/>
        <w:tblW w:w="6928" w:type="dxa"/>
        <w:tblLook w:val="04A0" w:firstRow="1" w:lastRow="0" w:firstColumn="1" w:lastColumn="0" w:noHBand="0" w:noVBand="1"/>
      </w:tblPr>
      <w:tblGrid>
        <w:gridCol w:w="1025"/>
        <w:gridCol w:w="2506"/>
        <w:gridCol w:w="1506"/>
        <w:gridCol w:w="1891"/>
      </w:tblGrid>
      <w:tr w:rsidR="00BF3986" w:rsidRPr="00E30347" w:rsidTr="00BF3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rsidR="00BF3986" w:rsidRPr="00E30347" w:rsidRDefault="00BF3986" w:rsidP="00E30347">
            <w:pPr>
              <w:ind w:left="-11"/>
              <w:rPr>
                <w:b w:val="0"/>
                <w:bCs w:val="0"/>
                <w:sz w:val="24"/>
                <w:szCs w:val="24"/>
                <w:lang w:val="en-US"/>
              </w:rPr>
            </w:pPr>
            <w:r w:rsidRPr="00E30347">
              <w:rPr>
                <w:sz w:val="24"/>
                <w:szCs w:val="24"/>
                <w:lang w:val="en-US"/>
              </w:rPr>
              <w:t>No.</w:t>
            </w:r>
          </w:p>
        </w:tc>
        <w:tc>
          <w:tcPr>
            <w:tcW w:w="2506" w:type="dxa"/>
            <w:shd w:val="clear" w:color="auto" w:fill="auto"/>
          </w:tcPr>
          <w:p w:rsidR="00BF3986" w:rsidRPr="00E30347" w:rsidRDefault="00BF3986" w:rsidP="00370E14">
            <w:pPr>
              <w:ind w:left="-851"/>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E30347">
              <w:rPr>
                <w:sz w:val="24"/>
                <w:szCs w:val="24"/>
                <w:lang w:val="en-US"/>
              </w:rPr>
              <w:t>Nama obat</w:t>
            </w:r>
          </w:p>
        </w:tc>
        <w:tc>
          <w:tcPr>
            <w:tcW w:w="1506" w:type="dxa"/>
            <w:shd w:val="clear" w:color="auto" w:fill="auto"/>
          </w:tcPr>
          <w:p w:rsidR="00BF3986" w:rsidRPr="00E30347" w:rsidRDefault="00BF3986" w:rsidP="00E30347">
            <w:pPr>
              <w:ind w:left="-127"/>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E30347">
              <w:rPr>
                <w:sz w:val="24"/>
                <w:szCs w:val="24"/>
                <w:lang w:val="en-US"/>
              </w:rPr>
              <w:t>Jumlah Resep (%)</w:t>
            </w:r>
          </w:p>
        </w:tc>
        <w:tc>
          <w:tcPr>
            <w:tcW w:w="1891" w:type="dxa"/>
            <w:shd w:val="clear" w:color="auto" w:fill="auto"/>
          </w:tcPr>
          <w:p w:rsidR="00BF3986" w:rsidRPr="00E30347" w:rsidRDefault="00BF3986" w:rsidP="00E30347">
            <w:pPr>
              <w:ind w:left="75"/>
              <w:jc w:val="left"/>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Pr>
                <w:b w:val="0"/>
                <w:bCs w:val="0"/>
                <w:sz w:val="24"/>
                <w:szCs w:val="24"/>
                <w:lang w:val="en-US"/>
              </w:rPr>
              <w:t xml:space="preserve">Dosis </w:t>
            </w:r>
            <w:r w:rsidRPr="00E30347">
              <w:rPr>
                <w:sz w:val="24"/>
                <w:szCs w:val="24"/>
                <w:lang w:val="en-US"/>
              </w:rPr>
              <w:t>Sesuai Pedoman</w:t>
            </w:r>
          </w:p>
        </w:tc>
      </w:tr>
      <w:tr w:rsidR="00BF3986" w:rsidRPr="003C0826" w:rsidTr="00BF3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rsidR="00BF3986" w:rsidRPr="00E30347" w:rsidRDefault="00BF3986" w:rsidP="00E30347">
            <w:pPr>
              <w:ind w:left="-11"/>
              <w:rPr>
                <w:bCs w:val="0"/>
                <w:sz w:val="24"/>
                <w:szCs w:val="24"/>
                <w:lang w:val="en-US"/>
              </w:rPr>
            </w:pPr>
            <w:r w:rsidRPr="00E30347">
              <w:rPr>
                <w:sz w:val="24"/>
                <w:szCs w:val="24"/>
                <w:lang w:val="en-US"/>
              </w:rPr>
              <w:t>1.</w:t>
            </w:r>
          </w:p>
        </w:tc>
        <w:tc>
          <w:tcPr>
            <w:tcW w:w="2506" w:type="dxa"/>
            <w:shd w:val="clear" w:color="auto" w:fill="auto"/>
          </w:tcPr>
          <w:p w:rsidR="00BF3986" w:rsidRPr="00E30347" w:rsidRDefault="00BF3986" w:rsidP="00E30347">
            <w:pPr>
              <w:jc w:val="left"/>
              <w:cnfStyle w:val="000000100000" w:firstRow="0" w:lastRow="0" w:firstColumn="0" w:lastColumn="0" w:oddVBand="0" w:evenVBand="0" w:oddHBand="1" w:evenHBand="0" w:firstRowFirstColumn="0" w:firstRowLastColumn="0" w:lastRowFirstColumn="0" w:lastRowLastColumn="0"/>
              <w:rPr>
                <w:bCs/>
                <w:sz w:val="24"/>
                <w:szCs w:val="24"/>
                <w:lang w:val="en-US"/>
              </w:rPr>
            </w:pPr>
            <w:r w:rsidRPr="00E30347">
              <w:rPr>
                <w:sz w:val="24"/>
                <w:szCs w:val="24"/>
                <w:lang w:val="en-US"/>
              </w:rPr>
              <w:t>A</w:t>
            </w:r>
            <w:r w:rsidRPr="00E30347">
              <w:rPr>
                <w:sz w:val="24"/>
                <w:szCs w:val="24"/>
              </w:rPr>
              <w:t>lprazolam 0,5 mg</w:t>
            </w:r>
          </w:p>
        </w:tc>
        <w:tc>
          <w:tcPr>
            <w:tcW w:w="1506" w:type="dxa"/>
            <w:shd w:val="clear" w:color="auto" w:fill="auto"/>
          </w:tcPr>
          <w:p w:rsidR="00BF3986" w:rsidRPr="003C0826" w:rsidRDefault="00BF3986" w:rsidP="00E30347">
            <w:pPr>
              <w:ind w:left="-127"/>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54 (32%)</w:t>
            </w:r>
          </w:p>
        </w:tc>
        <w:tc>
          <w:tcPr>
            <w:tcW w:w="1891" w:type="dxa"/>
            <w:shd w:val="clear" w:color="auto" w:fill="auto"/>
          </w:tcPr>
          <w:p w:rsidR="00BF3986" w:rsidRPr="003C0826" w:rsidRDefault="00BF3986" w:rsidP="00600BB4">
            <w:pPr>
              <w:ind w:left="-127"/>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54 (32%)</w:t>
            </w:r>
          </w:p>
        </w:tc>
      </w:tr>
      <w:tr w:rsidR="00BF3986" w:rsidRPr="003C0826" w:rsidTr="00BF3986">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rsidR="00BF3986" w:rsidRPr="00E30347" w:rsidRDefault="00BF3986" w:rsidP="00E30347">
            <w:pPr>
              <w:ind w:left="-11"/>
              <w:rPr>
                <w:bCs w:val="0"/>
                <w:sz w:val="24"/>
                <w:szCs w:val="24"/>
                <w:lang w:val="en-US"/>
              </w:rPr>
            </w:pPr>
            <w:r w:rsidRPr="00E30347">
              <w:rPr>
                <w:sz w:val="24"/>
                <w:szCs w:val="24"/>
                <w:lang w:val="en-US"/>
              </w:rPr>
              <w:t>2.</w:t>
            </w:r>
          </w:p>
        </w:tc>
        <w:tc>
          <w:tcPr>
            <w:tcW w:w="2506" w:type="dxa"/>
            <w:shd w:val="clear" w:color="auto" w:fill="auto"/>
          </w:tcPr>
          <w:p w:rsidR="00BF3986" w:rsidRPr="00E30347" w:rsidRDefault="00BF3986" w:rsidP="00E30347">
            <w:pPr>
              <w:jc w:val="left"/>
              <w:cnfStyle w:val="000000000000" w:firstRow="0" w:lastRow="0" w:firstColumn="0" w:lastColumn="0" w:oddVBand="0" w:evenVBand="0" w:oddHBand="0" w:evenHBand="0" w:firstRowFirstColumn="0" w:firstRowLastColumn="0" w:lastRowFirstColumn="0" w:lastRowLastColumn="0"/>
              <w:rPr>
                <w:bCs/>
                <w:sz w:val="24"/>
                <w:szCs w:val="24"/>
                <w:lang w:val="en-US"/>
              </w:rPr>
            </w:pPr>
            <w:r w:rsidRPr="00E30347">
              <w:rPr>
                <w:sz w:val="24"/>
                <w:szCs w:val="24"/>
                <w:lang w:val="en-US"/>
              </w:rPr>
              <w:t>A</w:t>
            </w:r>
            <w:r w:rsidRPr="00E30347">
              <w:rPr>
                <w:sz w:val="24"/>
                <w:szCs w:val="24"/>
              </w:rPr>
              <w:t>lprazolam 1 mg</w:t>
            </w:r>
          </w:p>
        </w:tc>
        <w:tc>
          <w:tcPr>
            <w:tcW w:w="1506" w:type="dxa"/>
            <w:shd w:val="clear" w:color="auto" w:fill="auto"/>
          </w:tcPr>
          <w:p w:rsidR="00BF3986" w:rsidRPr="003C0826" w:rsidRDefault="00BF3986" w:rsidP="00E30347">
            <w:pPr>
              <w:ind w:left="-127"/>
              <w:cnfStyle w:val="000000000000" w:firstRow="0" w:lastRow="0" w:firstColumn="0" w:lastColumn="0" w:oddVBand="0" w:evenVBand="0" w:oddHBand="0" w:evenHBand="0" w:firstRowFirstColumn="0" w:firstRowLastColumn="0" w:lastRowFirstColumn="0" w:lastRowLastColumn="0"/>
              <w:rPr>
                <w:bCs/>
                <w:sz w:val="24"/>
                <w:szCs w:val="24"/>
                <w:lang w:val="en-US"/>
              </w:rPr>
            </w:pPr>
            <w:r>
              <w:rPr>
                <w:bCs/>
                <w:sz w:val="24"/>
                <w:szCs w:val="24"/>
                <w:lang w:val="en-US"/>
              </w:rPr>
              <w:t>4 (2%)</w:t>
            </w:r>
          </w:p>
        </w:tc>
        <w:tc>
          <w:tcPr>
            <w:tcW w:w="1891" w:type="dxa"/>
            <w:shd w:val="clear" w:color="auto" w:fill="auto"/>
          </w:tcPr>
          <w:p w:rsidR="00BF3986" w:rsidRPr="003C0826" w:rsidRDefault="00BF3986" w:rsidP="00600BB4">
            <w:pPr>
              <w:ind w:left="-127"/>
              <w:cnfStyle w:val="000000000000" w:firstRow="0" w:lastRow="0" w:firstColumn="0" w:lastColumn="0" w:oddVBand="0" w:evenVBand="0" w:oddHBand="0" w:evenHBand="0" w:firstRowFirstColumn="0" w:firstRowLastColumn="0" w:lastRowFirstColumn="0" w:lastRowLastColumn="0"/>
              <w:rPr>
                <w:bCs/>
                <w:sz w:val="24"/>
                <w:szCs w:val="24"/>
                <w:lang w:val="en-US"/>
              </w:rPr>
            </w:pPr>
            <w:r>
              <w:rPr>
                <w:bCs/>
                <w:sz w:val="24"/>
                <w:szCs w:val="24"/>
                <w:lang w:val="en-US"/>
              </w:rPr>
              <w:t>4 (2%)</w:t>
            </w:r>
          </w:p>
        </w:tc>
      </w:tr>
      <w:tr w:rsidR="00BF3986" w:rsidRPr="003C0826" w:rsidTr="00BF3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rsidR="00BF3986" w:rsidRPr="00E30347" w:rsidRDefault="00BF3986" w:rsidP="00E30347">
            <w:pPr>
              <w:ind w:left="-11"/>
              <w:rPr>
                <w:bCs w:val="0"/>
                <w:sz w:val="24"/>
                <w:szCs w:val="24"/>
                <w:lang w:val="en-US"/>
              </w:rPr>
            </w:pPr>
            <w:r w:rsidRPr="00E30347">
              <w:rPr>
                <w:sz w:val="24"/>
                <w:szCs w:val="24"/>
                <w:lang w:val="en-US"/>
              </w:rPr>
              <w:t>3.</w:t>
            </w:r>
          </w:p>
        </w:tc>
        <w:tc>
          <w:tcPr>
            <w:tcW w:w="2506" w:type="dxa"/>
            <w:shd w:val="clear" w:color="auto" w:fill="auto"/>
          </w:tcPr>
          <w:p w:rsidR="00BF3986" w:rsidRPr="00E30347" w:rsidRDefault="00BF3986" w:rsidP="00E30347">
            <w:pPr>
              <w:jc w:val="left"/>
              <w:cnfStyle w:val="000000100000" w:firstRow="0" w:lastRow="0" w:firstColumn="0" w:lastColumn="0" w:oddVBand="0" w:evenVBand="0" w:oddHBand="1" w:evenHBand="0" w:firstRowFirstColumn="0" w:firstRowLastColumn="0" w:lastRowFirstColumn="0" w:lastRowLastColumn="0"/>
              <w:rPr>
                <w:bCs/>
                <w:sz w:val="24"/>
                <w:szCs w:val="24"/>
                <w:lang w:val="en-US"/>
              </w:rPr>
            </w:pPr>
            <w:r w:rsidRPr="00E30347">
              <w:rPr>
                <w:sz w:val="24"/>
                <w:szCs w:val="24"/>
                <w:lang w:val="en-US"/>
              </w:rPr>
              <w:t>A</w:t>
            </w:r>
            <w:r w:rsidRPr="00E30347">
              <w:rPr>
                <w:sz w:val="24"/>
                <w:szCs w:val="24"/>
              </w:rPr>
              <w:t>nalsik® 500mg/2mg</w:t>
            </w:r>
          </w:p>
        </w:tc>
        <w:tc>
          <w:tcPr>
            <w:tcW w:w="1506" w:type="dxa"/>
            <w:shd w:val="clear" w:color="auto" w:fill="auto"/>
          </w:tcPr>
          <w:p w:rsidR="00BF3986" w:rsidRPr="003C0826" w:rsidRDefault="00BF3986" w:rsidP="00E30347">
            <w:pPr>
              <w:ind w:left="-127"/>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55 (33%)</w:t>
            </w:r>
          </w:p>
        </w:tc>
        <w:tc>
          <w:tcPr>
            <w:tcW w:w="1891" w:type="dxa"/>
            <w:shd w:val="clear" w:color="auto" w:fill="auto"/>
          </w:tcPr>
          <w:p w:rsidR="00BF3986" w:rsidRPr="003C0826" w:rsidRDefault="00BF3986" w:rsidP="00600BB4">
            <w:pPr>
              <w:ind w:left="-127"/>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55 (33%)</w:t>
            </w:r>
          </w:p>
        </w:tc>
      </w:tr>
      <w:tr w:rsidR="00BF3986" w:rsidRPr="003C0826" w:rsidTr="00BF3986">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rsidR="00BF3986" w:rsidRPr="00E30347" w:rsidRDefault="00BF3986" w:rsidP="00E30347">
            <w:pPr>
              <w:ind w:left="-11"/>
              <w:rPr>
                <w:bCs w:val="0"/>
                <w:sz w:val="24"/>
                <w:szCs w:val="24"/>
                <w:lang w:val="en-US"/>
              </w:rPr>
            </w:pPr>
            <w:r w:rsidRPr="00E30347">
              <w:rPr>
                <w:sz w:val="24"/>
                <w:szCs w:val="24"/>
                <w:lang w:val="en-US"/>
              </w:rPr>
              <w:t>4.</w:t>
            </w:r>
          </w:p>
        </w:tc>
        <w:tc>
          <w:tcPr>
            <w:tcW w:w="2506" w:type="dxa"/>
            <w:shd w:val="clear" w:color="auto" w:fill="auto"/>
          </w:tcPr>
          <w:p w:rsidR="00BF3986" w:rsidRPr="00E30347" w:rsidRDefault="00BF3986" w:rsidP="00E30347">
            <w:pPr>
              <w:jc w:val="left"/>
              <w:cnfStyle w:val="000000000000" w:firstRow="0" w:lastRow="0" w:firstColumn="0" w:lastColumn="0" w:oddVBand="0" w:evenVBand="0" w:oddHBand="0" w:evenHBand="0" w:firstRowFirstColumn="0" w:firstRowLastColumn="0" w:lastRowFirstColumn="0" w:lastRowLastColumn="0"/>
              <w:rPr>
                <w:bCs/>
                <w:sz w:val="24"/>
                <w:szCs w:val="24"/>
                <w:lang w:val="en-US"/>
              </w:rPr>
            </w:pPr>
            <w:r w:rsidRPr="00E30347">
              <w:rPr>
                <w:sz w:val="24"/>
                <w:szCs w:val="24"/>
                <w:lang w:val="en-US"/>
              </w:rPr>
              <w:t>C</w:t>
            </w:r>
            <w:r w:rsidRPr="00E30347">
              <w:rPr>
                <w:sz w:val="24"/>
                <w:szCs w:val="24"/>
              </w:rPr>
              <w:t>lobazam 10 mg</w:t>
            </w:r>
          </w:p>
        </w:tc>
        <w:tc>
          <w:tcPr>
            <w:tcW w:w="1506" w:type="dxa"/>
            <w:shd w:val="clear" w:color="auto" w:fill="auto"/>
          </w:tcPr>
          <w:p w:rsidR="00BF3986" w:rsidRPr="003C0826" w:rsidRDefault="00BF3986" w:rsidP="00E30347">
            <w:pPr>
              <w:ind w:left="-127"/>
              <w:cnfStyle w:val="000000000000" w:firstRow="0" w:lastRow="0" w:firstColumn="0" w:lastColumn="0" w:oddVBand="0" w:evenVBand="0" w:oddHBand="0" w:evenHBand="0" w:firstRowFirstColumn="0" w:firstRowLastColumn="0" w:lastRowFirstColumn="0" w:lastRowLastColumn="0"/>
              <w:rPr>
                <w:bCs/>
                <w:sz w:val="24"/>
                <w:szCs w:val="24"/>
                <w:lang w:val="en-US"/>
              </w:rPr>
            </w:pPr>
            <w:r>
              <w:rPr>
                <w:bCs/>
                <w:sz w:val="24"/>
                <w:szCs w:val="24"/>
                <w:lang w:val="en-US"/>
              </w:rPr>
              <w:t>55 (33%)</w:t>
            </w:r>
          </w:p>
        </w:tc>
        <w:tc>
          <w:tcPr>
            <w:tcW w:w="1891" w:type="dxa"/>
            <w:shd w:val="clear" w:color="auto" w:fill="auto"/>
          </w:tcPr>
          <w:p w:rsidR="00BF3986" w:rsidRPr="003C0826" w:rsidRDefault="00BF3986" w:rsidP="00600BB4">
            <w:pPr>
              <w:ind w:left="-127"/>
              <w:cnfStyle w:val="000000000000" w:firstRow="0" w:lastRow="0" w:firstColumn="0" w:lastColumn="0" w:oddVBand="0" w:evenVBand="0" w:oddHBand="0" w:evenHBand="0" w:firstRowFirstColumn="0" w:firstRowLastColumn="0" w:lastRowFirstColumn="0" w:lastRowLastColumn="0"/>
              <w:rPr>
                <w:bCs/>
                <w:sz w:val="24"/>
                <w:szCs w:val="24"/>
                <w:lang w:val="en-US"/>
              </w:rPr>
            </w:pPr>
            <w:r>
              <w:rPr>
                <w:bCs/>
                <w:sz w:val="24"/>
                <w:szCs w:val="24"/>
                <w:lang w:val="en-US"/>
              </w:rPr>
              <w:t>55 (33%)</w:t>
            </w:r>
          </w:p>
        </w:tc>
      </w:tr>
      <w:tr w:rsidR="00BF3986" w:rsidRPr="003C0826" w:rsidTr="00BF3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1" w:type="dxa"/>
            <w:gridSpan w:val="2"/>
            <w:shd w:val="clear" w:color="auto" w:fill="auto"/>
          </w:tcPr>
          <w:p w:rsidR="00BF3986" w:rsidRPr="00E30347" w:rsidRDefault="00BF3986" w:rsidP="00370E14">
            <w:pPr>
              <w:ind w:left="-851"/>
              <w:jc w:val="right"/>
              <w:rPr>
                <w:sz w:val="24"/>
                <w:szCs w:val="24"/>
                <w:lang w:val="en-US"/>
              </w:rPr>
            </w:pPr>
            <w:r w:rsidRPr="00E30347">
              <w:rPr>
                <w:sz w:val="24"/>
                <w:szCs w:val="24"/>
                <w:lang w:val="en-US"/>
              </w:rPr>
              <w:t>Total</w:t>
            </w:r>
          </w:p>
        </w:tc>
        <w:tc>
          <w:tcPr>
            <w:tcW w:w="1506" w:type="dxa"/>
            <w:shd w:val="clear" w:color="auto" w:fill="auto"/>
          </w:tcPr>
          <w:p w:rsidR="00BF3986" w:rsidRDefault="00BF3986" w:rsidP="00E30347">
            <w:pPr>
              <w:ind w:left="-127"/>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168  (100%)</w:t>
            </w:r>
          </w:p>
        </w:tc>
        <w:tc>
          <w:tcPr>
            <w:tcW w:w="1891" w:type="dxa"/>
            <w:shd w:val="clear" w:color="auto" w:fill="auto"/>
          </w:tcPr>
          <w:p w:rsidR="00BF3986" w:rsidRPr="003C0826" w:rsidRDefault="00BF3986" w:rsidP="00370E14">
            <w:pPr>
              <w:ind w:left="-851"/>
              <w:cnfStyle w:val="000000100000" w:firstRow="0" w:lastRow="0" w:firstColumn="0" w:lastColumn="0" w:oddVBand="0" w:evenVBand="0" w:oddHBand="1" w:evenHBand="0" w:firstRowFirstColumn="0" w:firstRowLastColumn="0" w:lastRowFirstColumn="0" w:lastRowLastColumn="0"/>
              <w:rPr>
                <w:bCs/>
                <w:sz w:val="24"/>
                <w:szCs w:val="24"/>
                <w:lang w:val="en-US"/>
              </w:rPr>
            </w:pPr>
            <w:r>
              <w:rPr>
                <w:bCs/>
                <w:sz w:val="24"/>
                <w:szCs w:val="24"/>
                <w:lang w:val="en-US"/>
              </w:rPr>
              <w:t>168 (100%)</w:t>
            </w:r>
          </w:p>
        </w:tc>
      </w:tr>
    </w:tbl>
    <w:p w:rsidR="003C0826" w:rsidRPr="003C0826" w:rsidRDefault="003C0826" w:rsidP="00370E14">
      <w:pPr>
        <w:ind w:left="-851" w:firstLine="567"/>
        <w:rPr>
          <w:b/>
          <w:bCs/>
          <w:sz w:val="24"/>
          <w:szCs w:val="24"/>
          <w:lang w:val="en-US"/>
        </w:rPr>
      </w:pPr>
    </w:p>
    <w:p w:rsidR="007D6470" w:rsidRDefault="003C0826" w:rsidP="00370E14">
      <w:pPr>
        <w:tabs>
          <w:tab w:val="left" w:pos="1418"/>
          <w:tab w:val="left" w:pos="1560"/>
        </w:tabs>
        <w:ind w:left="-851" w:firstLine="567"/>
        <w:jc w:val="both"/>
        <w:rPr>
          <w:sz w:val="24"/>
          <w:szCs w:val="24"/>
        </w:rPr>
      </w:pPr>
      <w:bookmarkStart w:id="8" w:name="_Hlk250850788"/>
      <w:bookmarkStart w:id="9" w:name="_Hlk250860753"/>
      <w:bookmarkEnd w:id="7"/>
      <w:r>
        <w:rPr>
          <w:sz w:val="24"/>
          <w:szCs w:val="24"/>
          <w:lang w:val="en-US"/>
        </w:rPr>
        <w:t>D</w:t>
      </w:r>
      <w:r w:rsidR="007D6470">
        <w:rPr>
          <w:sz w:val="24"/>
          <w:szCs w:val="24"/>
        </w:rPr>
        <w:t xml:space="preserve">ari total sampel 168 orang yang diresepkan obat golongan benzodiazepine, dosis obat yang </w:t>
      </w:r>
      <w:bookmarkEnd w:id="8"/>
      <w:r w:rsidR="007D6470">
        <w:rPr>
          <w:sz w:val="24"/>
          <w:szCs w:val="24"/>
        </w:rPr>
        <w:t xml:space="preserve">paling banyak </w:t>
      </w:r>
      <w:r w:rsidR="007D6470">
        <w:rPr>
          <w:sz w:val="24"/>
          <w:szCs w:val="24"/>
          <w:lang w:val="en-US"/>
        </w:rPr>
        <w:t xml:space="preserve">diresepkan dokter </w:t>
      </w:r>
      <w:r w:rsidR="007D6470">
        <w:rPr>
          <w:sz w:val="24"/>
          <w:szCs w:val="24"/>
        </w:rPr>
        <w:t>adalah analsik® 500mg/2mg pada 55 pasien (33%), clobazam 10 mg pada 55 pasien (33%), alprazolam 0,5 mg pada 54 pasien (32%), dan alprazolam 1 mg pada 4 pasien (2%).</w:t>
      </w:r>
      <w:bookmarkEnd w:id="9"/>
      <w:r w:rsidR="001C29D0">
        <w:rPr>
          <w:sz w:val="24"/>
          <w:szCs w:val="24"/>
          <w:lang w:val="en-US"/>
        </w:rPr>
        <w:t xml:space="preserve"> </w:t>
      </w:r>
      <w:r w:rsidR="007D6470">
        <w:rPr>
          <w:sz w:val="24"/>
          <w:szCs w:val="24"/>
        </w:rPr>
        <w:t xml:space="preserve">Setelah data dosis obat golongan benzodiazepine </w:t>
      </w:r>
      <w:r w:rsidR="007D6470">
        <w:rPr>
          <w:sz w:val="24"/>
          <w:szCs w:val="24"/>
          <w:lang w:val="en-US"/>
        </w:rPr>
        <w:t>didapatkan</w:t>
      </w:r>
      <w:r w:rsidR="007D6470">
        <w:rPr>
          <w:sz w:val="24"/>
          <w:szCs w:val="24"/>
        </w:rPr>
        <w:t xml:space="preserve"> di Apotek Kimia Farma Mutiara Jayapura pada tahun 2019</w:t>
      </w:r>
      <w:r w:rsidR="007D6470">
        <w:rPr>
          <w:sz w:val="24"/>
          <w:szCs w:val="24"/>
          <w:lang w:val="en-US"/>
        </w:rPr>
        <w:t>, kemudian</w:t>
      </w:r>
      <w:r w:rsidR="007D6470">
        <w:rPr>
          <w:sz w:val="24"/>
          <w:szCs w:val="24"/>
        </w:rPr>
        <w:t xml:space="preserve"> dibandingkan dengan acuan, maka didapatkan hasil ke</w:t>
      </w:r>
      <w:bookmarkStart w:id="10" w:name="_Hlk250861087"/>
      <w:r w:rsidR="001C29D0">
        <w:rPr>
          <w:sz w:val="24"/>
          <w:szCs w:val="24"/>
        </w:rPr>
        <w:t>sesuaia</w:t>
      </w:r>
      <w:r w:rsidR="001C29D0">
        <w:rPr>
          <w:sz w:val="24"/>
          <w:szCs w:val="24"/>
          <w:lang w:val="en-US"/>
        </w:rPr>
        <w:t>n</w:t>
      </w:r>
      <w:r w:rsidR="007D6470">
        <w:rPr>
          <w:sz w:val="24"/>
          <w:szCs w:val="24"/>
          <w:lang w:val="en-US"/>
        </w:rPr>
        <w:t xml:space="preserve"> dosis obat golongan benzodiazepine yang diresepkan dokter telah sesuai dengan pedoman yaitu 168 pasien (100%).</w:t>
      </w:r>
      <w:bookmarkEnd w:id="10"/>
      <w:r w:rsidR="001C29D0">
        <w:rPr>
          <w:sz w:val="24"/>
          <w:szCs w:val="24"/>
          <w:lang w:val="en-US"/>
        </w:rPr>
        <w:t xml:space="preserve"> O</w:t>
      </w:r>
      <w:r w:rsidR="007D6470">
        <w:rPr>
          <w:sz w:val="24"/>
          <w:szCs w:val="24"/>
        </w:rPr>
        <w:t>bat golongan benzodiazepine</w:t>
      </w:r>
      <w:r w:rsidR="001C29D0">
        <w:rPr>
          <w:sz w:val="24"/>
          <w:szCs w:val="24"/>
          <w:lang w:val="en-US"/>
        </w:rPr>
        <w:t xml:space="preserve"> yang diresepkan dengan</w:t>
      </w:r>
      <w:r w:rsidR="007D6470">
        <w:rPr>
          <w:sz w:val="24"/>
          <w:szCs w:val="24"/>
        </w:rPr>
        <w:t xml:space="preserve"> lama penggunaan  obat </w:t>
      </w:r>
      <w:r w:rsidR="007D6470">
        <w:rPr>
          <w:sz w:val="24"/>
          <w:szCs w:val="24"/>
          <w:lang w:val="en-US"/>
        </w:rPr>
        <w:t xml:space="preserve">yang </w:t>
      </w:r>
      <w:r w:rsidR="007D6470">
        <w:rPr>
          <w:sz w:val="24"/>
          <w:szCs w:val="24"/>
        </w:rPr>
        <w:t xml:space="preserve">paling banyak adalah selama 1-7 hari yaitu 103 resep (61%), diikuti oleh 8-14 hari </w:t>
      </w:r>
      <w:r w:rsidR="007D6470">
        <w:rPr>
          <w:sz w:val="24"/>
          <w:szCs w:val="24"/>
          <w:lang w:val="en-US"/>
        </w:rPr>
        <w:t>berjumlah</w:t>
      </w:r>
      <w:r w:rsidR="007D6470">
        <w:rPr>
          <w:sz w:val="24"/>
          <w:szCs w:val="24"/>
        </w:rPr>
        <w:t xml:space="preserve"> 50 resep (30%), lebih dari 30 hari </w:t>
      </w:r>
      <w:r w:rsidR="007D6470">
        <w:rPr>
          <w:sz w:val="24"/>
          <w:szCs w:val="24"/>
          <w:lang w:val="en-US"/>
        </w:rPr>
        <w:t>sebanyak</w:t>
      </w:r>
      <w:r w:rsidR="007D6470">
        <w:rPr>
          <w:sz w:val="24"/>
          <w:szCs w:val="24"/>
        </w:rPr>
        <w:t xml:space="preserve"> 8 resep (5%) dan 15-30 hari yaitu 7 resep (4%)</w:t>
      </w:r>
    </w:p>
    <w:p w:rsidR="007D6470" w:rsidRPr="007D6470" w:rsidRDefault="007D6470" w:rsidP="00370E14">
      <w:pPr>
        <w:pStyle w:val="ListParagraph"/>
        <w:ind w:left="-851" w:firstLine="720"/>
        <w:jc w:val="both"/>
        <w:rPr>
          <w:sz w:val="24"/>
          <w:szCs w:val="24"/>
          <w:lang w:val="en-US"/>
        </w:rPr>
      </w:pPr>
    </w:p>
    <w:p w:rsidR="00B465B0" w:rsidRDefault="00B465B0" w:rsidP="00370E14">
      <w:pPr>
        <w:ind w:left="-851"/>
        <w:jc w:val="both"/>
        <w:rPr>
          <w:b/>
          <w:bCs/>
          <w:lang w:val="en-US"/>
        </w:rPr>
      </w:pPr>
      <w:r w:rsidRPr="00B00665">
        <w:rPr>
          <w:b/>
          <w:bCs/>
        </w:rPr>
        <w:t>PEMBAHASAN</w:t>
      </w:r>
    </w:p>
    <w:p w:rsidR="00370E14" w:rsidRPr="00370E14" w:rsidRDefault="00370E14" w:rsidP="00370E14">
      <w:pPr>
        <w:ind w:left="-851" w:firstLine="720"/>
        <w:jc w:val="both"/>
        <w:rPr>
          <w:lang w:val="en-US"/>
        </w:rPr>
      </w:pPr>
    </w:p>
    <w:p w:rsidR="00370E14" w:rsidRPr="00370E14" w:rsidRDefault="00370E14" w:rsidP="00370E14">
      <w:pPr>
        <w:pStyle w:val="ListParagraph"/>
        <w:ind w:left="-851" w:firstLine="567"/>
        <w:jc w:val="both"/>
        <w:rPr>
          <w:color w:val="000000" w:themeColor="text1"/>
        </w:rPr>
      </w:pPr>
      <w:r w:rsidRPr="00370E14">
        <w:t>Benzodiazepine adalah golongan obat penenang atau sedatif yang digunakan untuk membantu  dalam menenangkan pikiran dan melemaskan otot- oto</w:t>
      </w:r>
      <w:r w:rsidRPr="00370E14">
        <w:rPr>
          <w:lang w:val="en-US"/>
        </w:rPr>
        <w:t>t</w:t>
      </w:r>
      <w:r w:rsidRPr="00370E14">
        <w:t>. Benzodiazepine digunakan sebagai pengobatan pada kondisi – kondisi, seperti : Gangguan kecemasan</w:t>
      </w:r>
      <w:r w:rsidRPr="00370E14">
        <w:rPr>
          <w:lang w:val="en-US"/>
        </w:rPr>
        <w:t xml:space="preserve">, </w:t>
      </w:r>
      <w:r w:rsidRPr="00370E14">
        <w:t>Serangan panik</w:t>
      </w:r>
      <w:r w:rsidRPr="00370E14">
        <w:rPr>
          <w:lang w:val="en-US"/>
        </w:rPr>
        <w:t xml:space="preserve">, </w:t>
      </w:r>
      <w:r w:rsidRPr="00370E14">
        <w:t>Obat penenang</w:t>
      </w:r>
      <w:r w:rsidRPr="00370E14">
        <w:rPr>
          <w:lang w:val="en-US"/>
        </w:rPr>
        <w:t xml:space="preserve">, </w:t>
      </w:r>
      <w:r w:rsidRPr="00370E14">
        <w:t>Insomnia</w:t>
      </w:r>
      <w:r w:rsidRPr="00370E14">
        <w:rPr>
          <w:lang w:val="en-US"/>
        </w:rPr>
        <w:t xml:space="preserve">, </w:t>
      </w:r>
      <w:r w:rsidRPr="00370E14">
        <w:t>Otot tegang</w:t>
      </w:r>
      <w:r w:rsidRPr="00370E14">
        <w:rPr>
          <w:lang w:val="en-US"/>
        </w:rPr>
        <w:t xml:space="preserve">, </w:t>
      </w:r>
      <w:r w:rsidRPr="00370E14">
        <w:t>Kejang</w:t>
      </w:r>
      <w:r w:rsidRPr="00370E14">
        <w:rPr>
          <w:lang w:val="en-US"/>
        </w:rPr>
        <w:t xml:space="preserve">, dan </w:t>
      </w:r>
      <w:r w:rsidRPr="00370E14">
        <w:t>Sindrom ketergantungan alkohol</w:t>
      </w:r>
      <w:r w:rsidRPr="00370E14">
        <w:rPr>
          <w:color w:val="FF0000"/>
        </w:rPr>
        <w:t xml:space="preserve">. </w:t>
      </w:r>
      <w:r w:rsidRPr="00370E14">
        <w:t>Obat ini bekerja dengan cara memengaruhi sistem saraf pusat, yang akan membuat saraf otak menjadi kurang sensitif terhadap rangsangan, sehingga menimbulkan efek yang menenangkan</w:t>
      </w:r>
      <w:r w:rsidRPr="00370E14">
        <w:rPr>
          <w:color w:val="FF0000"/>
        </w:rPr>
        <w:t xml:space="preserve"> </w:t>
      </w:r>
      <w:r w:rsidRPr="00370E14">
        <w:rPr>
          <w:color w:val="000000" w:themeColor="text1"/>
        </w:rPr>
        <w:t>(Setiati, 2015).</w:t>
      </w:r>
    </w:p>
    <w:p w:rsidR="00370E14" w:rsidRPr="00370E14" w:rsidRDefault="00370E14" w:rsidP="00370E14">
      <w:pPr>
        <w:pStyle w:val="ListParagraph"/>
        <w:ind w:left="-851" w:firstLine="567"/>
        <w:jc w:val="both"/>
        <w:rPr>
          <w:color w:val="000000" w:themeColor="text1"/>
        </w:rPr>
      </w:pPr>
      <w:r w:rsidRPr="00370E14">
        <w:rPr>
          <w:color w:val="000000" w:themeColor="text1"/>
        </w:rPr>
        <w:t>Obat ini pada umumnya kini dianggap sebagai obat tidur pilihan pertama karena toksisitas dan efek sampingnya yang relatif paling ringan. Obat ini juga menimbulkan lebih sedikit interaksi dengan obat lain, lebih ringan menekan pernapasan dan kecenderungan penyalahgunaan yang lebih sedikit dosis aman yang lebar rendahnya toleransi obat dan tidak menginduksi enzim mikrosom dihati (Tjay, 2012).</w:t>
      </w:r>
    </w:p>
    <w:p w:rsidR="00370E14" w:rsidRPr="00370E14" w:rsidRDefault="00370E14" w:rsidP="00370E14">
      <w:pPr>
        <w:pStyle w:val="ListParagraph"/>
        <w:ind w:left="-851" w:firstLine="567"/>
        <w:jc w:val="both"/>
        <w:rPr>
          <w:color w:val="000000" w:themeColor="text1"/>
        </w:rPr>
      </w:pPr>
      <w:r w:rsidRPr="00370E14">
        <w:rPr>
          <w:color w:val="000000" w:themeColor="text1"/>
        </w:rPr>
        <w:t>Berdasarkan hasil penelitian yang didapatkan, jenis kelamin pasien perempuan memiliki persentase yang paling tinggi dalam menggunakan obat golongan Benzodiazepine yaitu 52%.  Gangguan kecemasan atau ansietas dapat dialami siapa saja dan tidak ada perbedaan antara jenis kelamin laki – laki atau perempuan, tapi umumnya gangguan kecemasan lebih sering diderita orang dewasa. Perempuan dewasa lebih banyak mengalami ansietas dikarenakan perempuan memiliki sifat yang tertutup sehingga menimbulkan perasaan yang tertekan, kehilangan rasa nyaman dan kurangnya ketertarikan ( Kapln, 2010).</w:t>
      </w:r>
    </w:p>
    <w:p w:rsidR="00370E14" w:rsidRPr="00370E14" w:rsidRDefault="00370E14" w:rsidP="00370E14">
      <w:pPr>
        <w:pStyle w:val="ListParagraph"/>
        <w:ind w:left="-851" w:firstLine="567"/>
        <w:jc w:val="both"/>
        <w:rPr>
          <w:color w:val="000000" w:themeColor="text1"/>
        </w:rPr>
      </w:pPr>
      <w:r w:rsidRPr="00370E14">
        <w:rPr>
          <w:color w:val="000000" w:themeColor="text1"/>
        </w:rPr>
        <w:t>Berdasarkan hasil penelitian yang dapat dilihat pada gambar 5 dilihat bahwa jumlah pasien ansietas paling banyak terjadi pada rentang usia 36 – 45 tahun dengan persentase 23%. Pada rentang usia 36 – 45 tahun merupakan rentang umur dimana pada umumnya mereka mengalami gangguan mental dan kecemasan dikarenakan berhubungan dengan faktor psikosial yaitu kehilangan. Faktor psikosial tersebut adalah hilangnya peranan sosial, hilangnya otonomi, kematian teman atau sanak saudara, penurunan kesehatan, peningkatan isolasi diri, keterbatasan finansial dan penurunan fungsi kognitif ( Kane, 1999 ).</w:t>
      </w:r>
    </w:p>
    <w:p w:rsidR="00370E14" w:rsidRPr="00370E14" w:rsidRDefault="00370E14" w:rsidP="00370E14">
      <w:pPr>
        <w:pStyle w:val="ListParagraph"/>
        <w:ind w:left="-851" w:firstLine="567"/>
        <w:jc w:val="both"/>
        <w:rPr>
          <w:color w:val="000000" w:themeColor="text1"/>
        </w:rPr>
      </w:pPr>
      <w:r w:rsidRPr="00370E14">
        <w:rPr>
          <w:color w:val="000000" w:themeColor="text1"/>
        </w:rPr>
        <w:t xml:space="preserve">Pada penelitian ini ditemukan 16 pasien (9,5%) yang berumur diatas 70 tahun, yang diresepkan golongan benzodiazepin. Penggunaan benzodiazepin pada lansia bersama dengan </w:t>
      </w:r>
      <w:hyperlink r:id="rId10" w:tooltip="Antihipertensi" w:history="1">
        <w:r w:rsidRPr="00370E14">
          <w:rPr>
            <w:color w:val="000000" w:themeColor="text1"/>
          </w:rPr>
          <w:t>antihipertensi</w:t>
        </w:r>
      </w:hyperlink>
      <w:r w:rsidRPr="00370E14">
        <w:rPr>
          <w:color w:val="000000" w:themeColor="text1"/>
        </w:rPr>
        <w:t xml:space="preserve"> dan obat yang memengaruhi sistem kolinergik, merupakan penyebab paling umum dari </w:t>
      </w:r>
      <w:hyperlink r:id="rId11" w:tooltip="Demensia" w:history="1">
        <w:r w:rsidRPr="00370E14">
          <w:rPr>
            <w:color w:val="000000" w:themeColor="text1"/>
          </w:rPr>
          <w:t>demensia yang</w:t>
        </w:r>
      </w:hyperlink>
      <w:r w:rsidRPr="00370E14">
        <w:rPr>
          <w:color w:val="000000" w:themeColor="text1"/>
        </w:rPr>
        <w:t xml:space="preserve"> diinduksi obat. Penggunaan benzodiazepin berkaitan dengan peningkatan gerakan tubuh pada lansia, yang berpotensi menyebabkan kecelakaan fatal termasuk jatuh. Penghentian benzodiazepin mengarah pada peningkatan keseimbangan tubuh dan juga peningkatan fungsi kognitif.</w:t>
      </w:r>
    </w:p>
    <w:p w:rsidR="00370E14" w:rsidRPr="00370E14" w:rsidRDefault="00370E14" w:rsidP="00370E14">
      <w:pPr>
        <w:pStyle w:val="ListParagraph"/>
        <w:ind w:left="-851" w:firstLine="567"/>
        <w:jc w:val="both"/>
        <w:rPr>
          <w:color w:val="000000" w:themeColor="text1"/>
        </w:rPr>
      </w:pPr>
      <w:r w:rsidRPr="00370E14">
        <w:rPr>
          <w:color w:val="000000" w:themeColor="text1"/>
        </w:rPr>
        <w:t>Jenis obat golongan benzodiazepine yang paling sering diresepkan di Apotek Kimia Farma Mutiara Jayapura yaitu Alprazolam sebanyak 58 pasien (34%) serta Analsik dan Clobazam dengan jumlah pasien yang sama sebanyak 55 pasien (33%). Diazepam, alprazolam, dan klobazam memiliki aksi kerja lambat. Penggunaan Alprazolam lebih sering digunakan karena obat psikotropika golongan empat ini mempunyai potensi ringan mengakibatkan sindrom ketergantungan (Hadibowo, 2017).</w:t>
      </w:r>
    </w:p>
    <w:p w:rsidR="00370E14" w:rsidRPr="00370E14" w:rsidRDefault="00370E14" w:rsidP="00370E14">
      <w:pPr>
        <w:pStyle w:val="ListParagraph"/>
        <w:ind w:left="-851" w:firstLine="567"/>
        <w:jc w:val="both"/>
      </w:pPr>
      <w:r w:rsidRPr="00370E14">
        <w:t>Analsik merupakan kombinasi dari diazepam 2 mg dan methampiron 500 mg. Diazepam merupakan obat golongan benzodiazepine yang bekerja di otak dan saraf untuk menghasilkan efek tenang. Obat ni bekerja dengan meningkatkan efek dari zat kimia tertentu yang berada di dalam otak. Sementara itu metahmpyron adalah obat analgesik yang berfungsi untuk mengurangi nyeri sedang hingga berat dengan menghambat respons nyeri pada otak. Mekanisme kerja analsik yaitu menghambat produksi zat tertentu yang menyebabkan peradangan dalam tubuh. Analsik bisa digunakan untuk meredakan nyeri sedang sampai berat. Dosis analsik ini 1 kaplet tiap 6-8 jam</w:t>
      </w:r>
      <w:r w:rsidRPr="00370E14">
        <w:rPr>
          <w:lang w:val="en-US"/>
        </w:rPr>
        <w:t xml:space="preserve"> </w:t>
      </w:r>
      <w:r w:rsidRPr="00370E14">
        <w:t>( Dewi, 2013 ).</w:t>
      </w:r>
    </w:p>
    <w:p w:rsidR="00370E14" w:rsidRPr="00370E14" w:rsidRDefault="00370E14" w:rsidP="00370E14">
      <w:pPr>
        <w:pStyle w:val="ListParagraph"/>
        <w:ind w:left="-851" w:firstLine="567"/>
        <w:jc w:val="both"/>
      </w:pPr>
      <w:r w:rsidRPr="00370E14">
        <w:t xml:space="preserve">Clobazam adalah obat yang digunakan untuk mengatasi gangguan kecemasan. Clobazam bekerja dengan cara mengembalikan keseimbangan senyawa kimia pada otak yang dapat </w:t>
      </w:r>
      <w:r w:rsidRPr="00370E14">
        <w:lastRenderedPageBreak/>
        <w:t>menyebabkan kecemasan. Dosis clobazam 20 -30 mg per hari. Dengan efek samping kesulitan menelan, demam, gemetar dan goyah saat berjalan dan gangguan kordinasi otot (Dewi,</w:t>
      </w:r>
      <w:r w:rsidRPr="00370E14">
        <w:rPr>
          <w:lang w:val="en-US"/>
        </w:rPr>
        <w:t xml:space="preserve"> </w:t>
      </w:r>
      <w:r w:rsidRPr="00370E14">
        <w:t>2013 ).</w:t>
      </w:r>
    </w:p>
    <w:p w:rsidR="00370E14" w:rsidRPr="00370E14" w:rsidRDefault="00370E14" w:rsidP="00370E14">
      <w:pPr>
        <w:pStyle w:val="ListParagraph"/>
        <w:ind w:left="-851" w:firstLine="567"/>
        <w:jc w:val="both"/>
      </w:pPr>
      <w:r w:rsidRPr="00370E14">
        <w:t>Dosis merupakan jumlah atau takaran obat yang diberikan kepada pasien dalam satuan berat , isi ( volume ) atau unit. Dosis obat merupakan salah satu faktor yang mempengaruhi efek farmakologi obat ( Jas, 2008 ). Pada pengobatan ansietas dosis dapat ditingkatkan disesuaikan dengan kebutuhan pasien</w:t>
      </w:r>
    </w:p>
    <w:p w:rsidR="00370E14" w:rsidRPr="00370E14" w:rsidRDefault="00370E14" w:rsidP="00370E14">
      <w:pPr>
        <w:pStyle w:val="ListParagraph"/>
        <w:ind w:left="-851" w:firstLine="567"/>
        <w:jc w:val="both"/>
        <w:rPr>
          <w:lang w:val="en-US"/>
        </w:rPr>
      </w:pPr>
      <w:r w:rsidRPr="00370E14">
        <w:t>Berdasarkan dari hasil penelitian yang dapat dilihat pada gambar 7 bahwa terdapat 168 resep pasien (100%) yang sudah sesuai dosis dengan pedoman yang ada. Sehingga tingkat kesembuhan pasien relatif lebih besar. Namun yang berbahaya adalah apabila dosis yang diresepkan tidak sesuai dengan pedoman yang ada. Karena dapat menyebabkan timbulnya efek samping dari obat tersebut dan dapat menyebabkan ketergantungan (Tjay, 2012).</w:t>
      </w:r>
      <w:r w:rsidRPr="00370E14">
        <w:rPr>
          <w:lang w:val="en-US"/>
        </w:rPr>
        <w:t xml:space="preserve"> </w:t>
      </w:r>
    </w:p>
    <w:p w:rsidR="00370E14" w:rsidRPr="00370E14" w:rsidRDefault="00370E14" w:rsidP="00370E14">
      <w:pPr>
        <w:pStyle w:val="ListParagraph"/>
        <w:ind w:left="-851" w:firstLine="567"/>
        <w:jc w:val="both"/>
      </w:pPr>
      <w:r w:rsidRPr="00370E14">
        <w:t xml:space="preserve">Terdapat sebesar 5% obat golongan Benzodiazepine yang diberikan lebih dari 30 hari, yang termasuk kategori penggunaan jangka panjang.  Pada prinsipnya obat golongan Benzodiazepine  tidak boleh digunakan terlalu lama meskipun toksisitas dan efek sampingnya yang relatif ringan. Efek dari penggunaan benzodiazepine jangka panjang adalah </w:t>
      </w:r>
      <w:hyperlink r:id="rId12" w:tooltip="Ketergantungan Benzodiazepine" w:history="1">
        <w:r w:rsidRPr="00370E14">
          <w:t>ketergantungan obat</w:t>
        </w:r>
      </w:hyperlink>
      <w:r w:rsidRPr="00370E14">
        <w:t xml:space="preserve"> dan </w:t>
      </w:r>
      <w:hyperlink r:id="rId13" w:tooltip="Neurotoksisitas" w:history="1">
        <w:r w:rsidRPr="00370E14">
          <w:t>neurotoksisitas</w:t>
        </w:r>
      </w:hyperlink>
      <w:r w:rsidRPr="00370E14">
        <w:t xml:space="preserve"> serta kemungkinan efek samping pada fungsi kognitif, kesehatan fisik, dan kesehatan mental (Dewi, 2013 ).</w:t>
      </w:r>
    </w:p>
    <w:p w:rsidR="00370E14" w:rsidRPr="00370E14" w:rsidRDefault="00370E14" w:rsidP="00370E14">
      <w:pPr>
        <w:pStyle w:val="ListParagraph"/>
        <w:ind w:left="-851" w:firstLine="567"/>
        <w:jc w:val="both"/>
      </w:pPr>
      <w:r w:rsidRPr="00370E14">
        <w:t xml:space="preserve">Beberapa gejala yang mungkin terjadi akibat penarikan benzodiazepin setelah penggunaan jangka panjang termasuk keruh emosi, </w:t>
      </w:r>
      <w:hyperlink r:id="rId14" w:anchor="cite_note-chopham-1" w:history="1"/>
      <w:r w:rsidRPr="00370E14">
        <w:t xml:space="preserve"> gejala mirip flu, </w:t>
      </w:r>
      <w:hyperlink r:id="rId15" w:tooltip="Bunuh diri" w:history="1">
        <w:r w:rsidRPr="00370E14">
          <w:t>bunuh diri</w:t>
        </w:r>
      </w:hyperlink>
      <w:r w:rsidRPr="00370E14">
        <w:t xml:space="preserve"> , </w:t>
      </w:r>
      <w:hyperlink r:id="rId16" w:tooltip="Mual" w:history="1">
        <w:r w:rsidRPr="00370E14">
          <w:t>mual</w:t>
        </w:r>
      </w:hyperlink>
      <w:r w:rsidRPr="00370E14">
        <w:t xml:space="preserve"> , </w:t>
      </w:r>
      <w:hyperlink r:id="rId17" w:tooltip="Sakit kepala" w:history="1">
        <w:r w:rsidRPr="00370E14">
          <w:t>sakit kepala</w:t>
        </w:r>
      </w:hyperlink>
      <w:r w:rsidRPr="00370E14">
        <w:t xml:space="preserve"> , </w:t>
      </w:r>
      <w:hyperlink r:id="rId18" w:tooltip="Pusing" w:history="1">
        <w:r w:rsidRPr="00370E14">
          <w:t>pusing</w:t>
        </w:r>
      </w:hyperlink>
      <w:r w:rsidRPr="00370E14">
        <w:t xml:space="preserve"> , </w:t>
      </w:r>
      <w:hyperlink r:id="rId19" w:tooltip="Sifat lekas marah" w:history="1">
        <w:r w:rsidRPr="00370E14">
          <w:t>mudah marah</w:t>
        </w:r>
      </w:hyperlink>
      <w:r w:rsidRPr="00370E14">
        <w:t xml:space="preserve"> , </w:t>
      </w:r>
      <w:hyperlink r:id="rId20" w:tooltip="Kelesuan" w:history="1">
        <w:r w:rsidRPr="00370E14">
          <w:t>lesu</w:t>
        </w:r>
      </w:hyperlink>
      <w:r w:rsidRPr="00370E14">
        <w:t xml:space="preserve"> , masalah tidur, </w:t>
      </w:r>
      <w:hyperlink r:id="rId21" w:tooltip="Gangguan memori" w:history="1">
        <w:r w:rsidRPr="00370E14">
          <w:t>gangguan memori</w:t>
        </w:r>
      </w:hyperlink>
      <w:r w:rsidRPr="00370E14">
        <w:t xml:space="preserve"> , perubahan kepribadian, </w:t>
      </w:r>
      <w:hyperlink r:id="rId22" w:tooltip="Agresi" w:history="1">
        <w:r w:rsidRPr="00370E14">
          <w:t>agresi</w:t>
        </w:r>
      </w:hyperlink>
      <w:r w:rsidRPr="00370E14">
        <w:t xml:space="preserve"> , </w:t>
      </w:r>
      <w:hyperlink r:id="rId23" w:tooltip="Depresi klinis" w:history="1">
        <w:r w:rsidRPr="00370E14">
          <w:t>depresi</w:t>
        </w:r>
      </w:hyperlink>
      <w:r w:rsidRPr="00370E14">
        <w:t xml:space="preserve"> , kemunduran sosial serta kesulitan kerja (PIONAS, 2020). </w:t>
      </w:r>
    </w:p>
    <w:p w:rsidR="00370E14" w:rsidRPr="00370E14" w:rsidRDefault="00370E14" w:rsidP="00370E14">
      <w:pPr>
        <w:pStyle w:val="ListParagraph"/>
        <w:spacing w:line="480" w:lineRule="auto"/>
        <w:ind w:firstLine="720"/>
        <w:jc w:val="both"/>
        <w:rPr>
          <w:sz w:val="24"/>
          <w:szCs w:val="24"/>
        </w:rPr>
        <w:sectPr w:rsidR="00370E14" w:rsidRPr="00370E14" w:rsidSect="00370E14">
          <w:headerReference w:type="default" r:id="rId24"/>
          <w:footerReference w:type="default" r:id="rId25"/>
          <w:type w:val="continuous"/>
          <w:pgSz w:w="11906" w:h="16838"/>
          <w:pgMar w:top="2268" w:right="1701" w:bottom="1701" w:left="2268" w:header="709" w:footer="709" w:gutter="0"/>
          <w:pgNumType w:start="19"/>
          <w:cols w:space="720"/>
          <w:titlePg/>
          <w:docGrid w:linePitch="299"/>
        </w:sectPr>
      </w:pPr>
    </w:p>
    <w:p w:rsidR="00B465B0" w:rsidRPr="00370E14" w:rsidRDefault="00B465B0" w:rsidP="00B465B0">
      <w:pPr>
        <w:autoSpaceDE/>
        <w:autoSpaceDN/>
        <w:adjustRightInd/>
        <w:jc w:val="both"/>
        <w:outlineLvl w:val="9"/>
        <w:rPr>
          <w:rFonts w:eastAsia="Times New Roman"/>
          <w:lang w:eastAsia="id-ID"/>
        </w:rPr>
      </w:pPr>
    </w:p>
    <w:p w:rsidR="00B465B0" w:rsidRPr="00F51E15" w:rsidRDefault="00B465B0" w:rsidP="00370E14">
      <w:pPr>
        <w:tabs>
          <w:tab w:val="left" w:pos="0"/>
        </w:tabs>
        <w:autoSpaceDE/>
        <w:autoSpaceDN/>
        <w:adjustRightInd/>
        <w:jc w:val="both"/>
        <w:outlineLvl w:val="9"/>
        <w:rPr>
          <w:rFonts w:eastAsia="Times New Roman"/>
          <w:b/>
          <w:bCs/>
          <w:color w:val="000000"/>
          <w:lang w:val="en-US" w:eastAsia="id-ID"/>
        </w:rPr>
      </w:pPr>
      <w:r w:rsidRPr="00F51E15">
        <w:rPr>
          <w:rFonts w:eastAsia="Times New Roman"/>
          <w:b/>
          <w:bCs/>
          <w:color w:val="000000"/>
          <w:lang w:eastAsia="id-ID"/>
        </w:rPr>
        <w:t xml:space="preserve">KESIMPULAN </w:t>
      </w:r>
    </w:p>
    <w:p w:rsidR="00B25E44" w:rsidRDefault="00B25E44" w:rsidP="00370E14">
      <w:pPr>
        <w:tabs>
          <w:tab w:val="left" w:pos="0"/>
        </w:tabs>
        <w:jc w:val="both"/>
        <w:rPr>
          <w:lang w:val="en-US"/>
        </w:rPr>
      </w:pPr>
    </w:p>
    <w:p w:rsidR="00B25E44" w:rsidRPr="00B25E44" w:rsidRDefault="00B25E44" w:rsidP="00B25E44">
      <w:pPr>
        <w:autoSpaceDE/>
        <w:autoSpaceDN/>
        <w:adjustRightInd/>
        <w:ind w:firstLine="567"/>
        <w:jc w:val="both"/>
        <w:outlineLvl w:val="9"/>
        <w:rPr>
          <w:sz w:val="24"/>
          <w:szCs w:val="24"/>
        </w:rPr>
      </w:pPr>
      <w:r>
        <w:rPr>
          <w:sz w:val="24"/>
          <w:szCs w:val="24"/>
          <w:lang w:val="en-US"/>
        </w:rPr>
        <w:t>Pa</w:t>
      </w:r>
      <w:r>
        <w:rPr>
          <w:sz w:val="24"/>
          <w:szCs w:val="24"/>
        </w:rPr>
        <w:t xml:space="preserve">sien </w:t>
      </w:r>
      <w:r>
        <w:rPr>
          <w:sz w:val="24"/>
          <w:szCs w:val="24"/>
          <w:lang w:val="en-US"/>
        </w:rPr>
        <w:t>di Apotek Kimia Farma Cenderawasih paling banyak diresepkan</w:t>
      </w:r>
      <w:r w:rsidR="00C44A7C">
        <w:rPr>
          <w:sz w:val="24"/>
          <w:szCs w:val="24"/>
          <w:lang w:val="en-US"/>
        </w:rPr>
        <w:t xml:space="preserve"> obat golongan benzodiazepin</w:t>
      </w:r>
      <w:r>
        <w:rPr>
          <w:sz w:val="24"/>
          <w:szCs w:val="24"/>
          <w:lang w:val="en-US"/>
        </w:rPr>
        <w:t xml:space="preserve"> j</w:t>
      </w:r>
      <w:r w:rsidRPr="00B25E44">
        <w:rPr>
          <w:sz w:val="24"/>
          <w:szCs w:val="24"/>
        </w:rPr>
        <w:t xml:space="preserve">enis alprazolam </w:t>
      </w:r>
      <w:r w:rsidR="00C44A7C">
        <w:rPr>
          <w:sz w:val="24"/>
          <w:szCs w:val="24"/>
          <w:lang w:val="en-US"/>
        </w:rPr>
        <w:t>dengan k</w:t>
      </w:r>
      <w:r w:rsidRPr="00B25E44">
        <w:rPr>
          <w:sz w:val="24"/>
          <w:szCs w:val="24"/>
        </w:rPr>
        <w:t>etepatan dosis resep yang diberikan pada pasien sudah tepat dengan pedoman persentasenya sebesar 100%.</w:t>
      </w:r>
      <w:r w:rsidR="00C44A7C">
        <w:rPr>
          <w:sz w:val="24"/>
          <w:szCs w:val="24"/>
          <w:lang w:val="en-US"/>
        </w:rPr>
        <w:t xml:space="preserve"> </w:t>
      </w:r>
      <w:r w:rsidRPr="00B25E44">
        <w:rPr>
          <w:sz w:val="24"/>
          <w:szCs w:val="24"/>
        </w:rPr>
        <w:t>Lama penggunaan obat golongan Benzodiazepine yang diresepkan paling banyak selama</w:t>
      </w:r>
      <w:r w:rsidRPr="00B25E44">
        <w:rPr>
          <w:color w:val="FF0000"/>
          <w:sz w:val="24"/>
          <w:szCs w:val="24"/>
          <w:lang w:val="en-US"/>
        </w:rPr>
        <w:t xml:space="preserve"> </w:t>
      </w:r>
      <w:r w:rsidRPr="00B25E44">
        <w:rPr>
          <w:sz w:val="24"/>
          <w:szCs w:val="24"/>
        </w:rPr>
        <w:t>1-7 hari yaitu 103 resep (61%)</w:t>
      </w:r>
    </w:p>
    <w:p w:rsidR="00B25E44" w:rsidRDefault="00B25E44" w:rsidP="00370E14">
      <w:pPr>
        <w:tabs>
          <w:tab w:val="left" w:pos="0"/>
        </w:tabs>
        <w:jc w:val="both"/>
        <w:rPr>
          <w:lang w:val="en-US"/>
        </w:rPr>
      </w:pPr>
    </w:p>
    <w:p w:rsidR="00B465B0" w:rsidRDefault="00B465B0" w:rsidP="00370E14">
      <w:pPr>
        <w:tabs>
          <w:tab w:val="left" w:pos="0"/>
        </w:tabs>
        <w:jc w:val="both"/>
        <w:rPr>
          <w:b/>
          <w:bCs/>
        </w:rPr>
      </w:pPr>
      <w:r w:rsidRPr="003C3325">
        <w:rPr>
          <w:b/>
          <w:bCs/>
        </w:rPr>
        <w:t>DAFTAR PUSTAKA</w:t>
      </w:r>
    </w:p>
    <w:p w:rsidR="00FF3FBD" w:rsidRDefault="00FF3FBD" w:rsidP="004E502A">
      <w:pPr>
        <w:jc w:val="both"/>
        <w:rPr>
          <w:lang w:val="en-US"/>
        </w:rPr>
      </w:pPr>
    </w:p>
    <w:p w:rsidR="004E502A" w:rsidRDefault="004E502A" w:rsidP="004E502A">
      <w:pPr>
        <w:ind w:left="851" w:hanging="851"/>
        <w:jc w:val="both"/>
        <w:rPr>
          <w:sz w:val="24"/>
          <w:szCs w:val="24"/>
        </w:rPr>
      </w:pPr>
      <w:r>
        <w:rPr>
          <w:sz w:val="24"/>
          <w:szCs w:val="24"/>
        </w:rPr>
        <w:t>Dariz, Azwar. 2008. Himpunan Peraturan Perundang – Undangan          Kefarmasian. Jakarta. ISFI.</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Departemen Kesehatan Republik Indonesia. 2012. </w:t>
      </w:r>
      <w:r>
        <w:rPr>
          <w:i/>
          <w:sz w:val="24"/>
          <w:szCs w:val="24"/>
        </w:rPr>
        <w:t>Profil Kesehatan Indonesia 2010.</w:t>
      </w:r>
      <w:r>
        <w:rPr>
          <w:sz w:val="24"/>
          <w:szCs w:val="24"/>
        </w:rPr>
        <w:t xml:space="preserve"> Jakarta. Departemen Kesehatan Republik Indonesia.</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Dewi, Dian Fuspita. 2013. </w:t>
      </w:r>
      <w:r>
        <w:rPr>
          <w:i/>
          <w:sz w:val="24"/>
          <w:szCs w:val="24"/>
        </w:rPr>
        <w:t>Farmakologi dan Toksikologi Obat Golongan Benzodiazepine.</w:t>
      </w:r>
      <w:r>
        <w:rPr>
          <w:sz w:val="24"/>
          <w:szCs w:val="24"/>
        </w:rPr>
        <w:t xml:space="preserve"> Medan. USU.</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Hadibowo, Martinus. 2017. </w:t>
      </w:r>
      <w:r>
        <w:rPr>
          <w:i/>
          <w:sz w:val="24"/>
          <w:szCs w:val="24"/>
        </w:rPr>
        <w:t>Pemilihan Efek Samping Dan Gambaran Efek Kombinasi Psikotropika Dalam Usaha Detoksifikasi Ketergantungan Napza Di Panti Rehabilitasi Puri Nurani Tahun 2017</w:t>
      </w:r>
      <w:r>
        <w:rPr>
          <w:sz w:val="24"/>
          <w:szCs w:val="24"/>
        </w:rPr>
        <w:t>. Yogyakarta. USD.</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Jas, A. 2008. </w:t>
      </w:r>
      <w:r>
        <w:rPr>
          <w:i/>
          <w:sz w:val="24"/>
          <w:szCs w:val="24"/>
        </w:rPr>
        <w:t>Perihal Resep &amp; Dosis serta Latihan Menulis Resep</w:t>
      </w:r>
      <w:r>
        <w:rPr>
          <w:sz w:val="24"/>
          <w:szCs w:val="24"/>
        </w:rPr>
        <w:t>. Medan. USU Press.</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Kane . (1999). </w:t>
      </w:r>
      <w:r>
        <w:rPr>
          <w:i/>
          <w:iCs/>
          <w:sz w:val="24"/>
          <w:szCs w:val="24"/>
        </w:rPr>
        <w:t>Essentials Of Clinial Gerlatics Edition</w:t>
      </w:r>
      <w:r>
        <w:rPr>
          <w:sz w:val="24"/>
          <w:szCs w:val="24"/>
        </w:rPr>
        <w:t>, USA: Mc Grow – Hill Compatens, 231-245.</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Kementerian Kesehatan RI. 2015. Keputusan Menteri Kesehatan Republik Indonesia No 523 Tahun 2015 tentang </w:t>
      </w:r>
      <w:r>
        <w:rPr>
          <w:i/>
          <w:sz w:val="24"/>
          <w:szCs w:val="24"/>
        </w:rPr>
        <w:t>Formularium Nasional</w:t>
      </w:r>
      <w:r>
        <w:rPr>
          <w:sz w:val="24"/>
          <w:szCs w:val="24"/>
        </w:rPr>
        <w:t>. Jakarta. Kementerian Kesehatan.</w:t>
      </w:r>
    </w:p>
    <w:p w:rsidR="004E502A" w:rsidRDefault="004E502A" w:rsidP="004E502A">
      <w:pPr>
        <w:ind w:left="851" w:hanging="851"/>
        <w:jc w:val="both"/>
        <w:rPr>
          <w:sz w:val="24"/>
          <w:szCs w:val="24"/>
        </w:rPr>
      </w:pPr>
    </w:p>
    <w:p w:rsidR="004E502A" w:rsidRDefault="004E502A" w:rsidP="004E502A">
      <w:pPr>
        <w:ind w:left="851" w:hanging="851"/>
        <w:jc w:val="both"/>
        <w:rPr>
          <w:i/>
          <w:sz w:val="24"/>
          <w:szCs w:val="24"/>
        </w:rPr>
      </w:pPr>
      <w:r>
        <w:rPr>
          <w:sz w:val="24"/>
          <w:szCs w:val="24"/>
        </w:rPr>
        <w:t xml:space="preserve">Kementerian Kesehatan RI. 2015. Permenkes RI No.3 Tahun 2015 tentang </w:t>
      </w:r>
      <w:r>
        <w:rPr>
          <w:i/>
          <w:sz w:val="24"/>
          <w:szCs w:val="24"/>
        </w:rPr>
        <w:t>peredaran, penyimpanan, pemusnahan dan pelaporan narkotika, psikotropika, dan prekursor farmasi.</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Notoatmodjo, S. 2012. </w:t>
      </w:r>
      <w:r>
        <w:rPr>
          <w:i/>
          <w:sz w:val="24"/>
          <w:szCs w:val="24"/>
        </w:rPr>
        <w:t>Metodologi Penelitian Kesehatan</w:t>
      </w:r>
      <w:r>
        <w:rPr>
          <w:sz w:val="24"/>
          <w:szCs w:val="24"/>
        </w:rPr>
        <w:t>. Jakarta: Rineka Cipta.</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Prakoso, Rinza Bagus. 2016. </w:t>
      </w:r>
      <w:r>
        <w:rPr>
          <w:i/>
          <w:sz w:val="24"/>
          <w:szCs w:val="24"/>
        </w:rPr>
        <w:t>Potensi Interaksi Obat Pada Pasien Dispepsia Rawat Inap di Rumah Sakit X</w:t>
      </w:r>
      <w:r>
        <w:rPr>
          <w:sz w:val="24"/>
          <w:szCs w:val="24"/>
        </w:rPr>
        <w:t>. Surakarta. FF UM.</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Riza, M. 2017. </w:t>
      </w:r>
      <w:r>
        <w:rPr>
          <w:i/>
          <w:sz w:val="24"/>
          <w:szCs w:val="24"/>
        </w:rPr>
        <w:t>Buku Saku Farmasetika Dasar. Jakarta Timur</w:t>
      </w:r>
      <w:r>
        <w:rPr>
          <w:sz w:val="24"/>
          <w:szCs w:val="24"/>
        </w:rPr>
        <w:t>. CV Trans Info Media.</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Setiati, S. 2015. </w:t>
      </w:r>
      <w:r>
        <w:rPr>
          <w:i/>
          <w:iCs/>
          <w:sz w:val="24"/>
          <w:szCs w:val="24"/>
        </w:rPr>
        <w:t>Ilmu Penyakit Dalam</w:t>
      </w:r>
      <w:r>
        <w:rPr>
          <w:sz w:val="24"/>
          <w:szCs w:val="24"/>
        </w:rPr>
        <w:t>. Jakarta: Pusat Penerbit Ilmu Penyakit Dalam.</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Singh, Ashwinderjeet. 2019. </w:t>
      </w:r>
      <w:r>
        <w:rPr>
          <w:i/>
          <w:sz w:val="24"/>
          <w:szCs w:val="24"/>
        </w:rPr>
        <w:t>Gambaran Penggunaan Benzodiazepin Pada Pasien Demensia Di RSUP Muhammad Hoesin Palembang Periode Januari 2014 – Juli 2019</w:t>
      </w:r>
      <w:r>
        <w:rPr>
          <w:sz w:val="24"/>
          <w:szCs w:val="24"/>
        </w:rPr>
        <w:t>. Palembang. FK UNSRI.</w:t>
      </w:r>
    </w:p>
    <w:p w:rsidR="004E502A" w:rsidRDefault="004E502A" w:rsidP="004E502A">
      <w:pPr>
        <w:ind w:left="851" w:hanging="851"/>
        <w:jc w:val="both"/>
        <w:rPr>
          <w:sz w:val="24"/>
          <w:szCs w:val="24"/>
        </w:rPr>
      </w:pPr>
    </w:p>
    <w:p w:rsidR="004E502A" w:rsidRDefault="004E502A" w:rsidP="004E502A">
      <w:pPr>
        <w:ind w:left="851" w:hanging="851"/>
        <w:jc w:val="both"/>
        <w:rPr>
          <w:sz w:val="24"/>
          <w:szCs w:val="24"/>
        </w:rPr>
      </w:pPr>
      <w:r>
        <w:rPr>
          <w:sz w:val="24"/>
          <w:szCs w:val="24"/>
        </w:rPr>
        <w:t xml:space="preserve">Sugiyono. 2011. </w:t>
      </w:r>
      <w:r>
        <w:rPr>
          <w:i/>
          <w:sz w:val="24"/>
          <w:szCs w:val="24"/>
        </w:rPr>
        <w:t>Metode Penelitian Kuantitatif, Kualitatif dan R&amp;D</w:t>
      </w:r>
      <w:r>
        <w:rPr>
          <w:sz w:val="24"/>
          <w:szCs w:val="24"/>
        </w:rPr>
        <w:t>. Bandung</w:t>
      </w:r>
      <w:r>
        <w:rPr>
          <w:sz w:val="24"/>
          <w:szCs w:val="24"/>
          <w:lang w:val="en-US"/>
        </w:rPr>
        <w:t xml:space="preserve"> </w:t>
      </w:r>
      <w:r>
        <w:rPr>
          <w:sz w:val="24"/>
          <w:szCs w:val="24"/>
        </w:rPr>
        <w:t>:</w:t>
      </w:r>
      <w:r>
        <w:rPr>
          <w:sz w:val="24"/>
          <w:szCs w:val="24"/>
          <w:lang w:val="en-US"/>
        </w:rPr>
        <w:t xml:space="preserve"> </w:t>
      </w:r>
      <w:r>
        <w:rPr>
          <w:sz w:val="24"/>
          <w:szCs w:val="24"/>
        </w:rPr>
        <w:t>Afabeta</w:t>
      </w:r>
    </w:p>
    <w:p w:rsidR="004E502A" w:rsidRDefault="004E502A" w:rsidP="004E502A">
      <w:pPr>
        <w:ind w:left="1230" w:hanging="510"/>
        <w:jc w:val="both"/>
        <w:rPr>
          <w:sz w:val="24"/>
          <w:szCs w:val="24"/>
        </w:rPr>
      </w:pPr>
    </w:p>
    <w:p w:rsidR="004E502A" w:rsidRDefault="004E502A" w:rsidP="004E502A">
      <w:pPr>
        <w:ind w:left="851" w:hanging="851"/>
        <w:jc w:val="both"/>
        <w:rPr>
          <w:sz w:val="24"/>
          <w:szCs w:val="24"/>
        </w:rPr>
      </w:pPr>
      <w:r>
        <w:rPr>
          <w:sz w:val="24"/>
          <w:szCs w:val="24"/>
        </w:rPr>
        <w:t xml:space="preserve">Tjay, Jann. 2012. Benzodiazepnes: a major component in unintentional prescription drugs overdosis with analgesics. </w:t>
      </w:r>
      <w:r>
        <w:rPr>
          <w:i/>
          <w:sz w:val="24"/>
          <w:szCs w:val="24"/>
        </w:rPr>
        <w:t>Journal Pharmacy Practise</w:t>
      </w:r>
      <w:r>
        <w:rPr>
          <w:sz w:val="24"/>
          <w:szCs w:val="24"/>
        </w:rPr>
        <w:t>. Hal 5-16.</w:t>
      </w:r>
    </w:p>
    <w:p w:rsidR="004E502A" w:rsidRDefault="004E502A" w:rsidP="004E502A">
      <w:pPr>
        <w:ind w:left="851" w:hanging="851"/>
        <w:jc w:val="both"/>
        <w:rPr>
          <w:sz w:val="24"/>
          <w:szCs w:val="24"/>
        </w:rPr>
      </w:pPr>
    </w:p>
    <w:p w:rsidR="004E502A" w:rsidRDefault="004E502A" w:rsidP="004E502A">
      <w:pPr>
        <w:pStyle w:val="ListParagraph"/>
        <w:ind w:firstLine="720"/>
        <w:jc w:val="both"/>
        <w:rPr>
          <w:color w:val="000000" w:themeColor="text1"/>
          <w:sz w:val="24"/>
          <w:szCs w:val="24"/>
        </w:rPr>
      </w:pPr>
    </w:p>
    <w:p w:rsidR="004E502A" w:rsidRPr="004E502A" w:rsidRDefault="004E502A" w:rsidP="004E502A">
      <w:pPr>
        <w:jc w:val="both"/>
        <w:rPr>
          <w:lang w:val="en-US"/>
        </w:rPr>
      </w:pPr>
    </w:p>
    <w:sectPr w:rsidR="004E502A" w:rsidRPr="004E502A" w:rsidSect="009F61C1">
      <w:type w:val="continuous"/>
      <w:pgSz w:w="11906" w:h="16838"/>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85" w:rsidRDefault="00526F85" w:rsidP="00C70154">
      <w:r>
        <w:separator/>
      </w:r>
    </w:p>
  </w:endnote>
  <w:endnote w:type="continuationSeparator" w:id="0">
    <w:p w:rsidR="00526F85" w:rsidRDefault="00526F85" w:rsidP="00C7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C1" w:rsidRPr="0059484B" w:rsidRDefault="00582538" w:rsidP="00582538">
    <w:pPr>
      <w:pStyle w:val="Footer"/>
      <w:tabs>
        <w:tab w:val="clear" w:pos="4513"/>
      </w:tabs>
      <w:jc w:val="right"/>
      <w:rPr>
        <w:b/>
        <w:bCs/>
      </w:rPr>
    </w:pPr>
    <w:r>
      <w:rPr>
        <w:b/>
        <w:bCs/>
        <w:lang w:val="en-US"/>
      </w:rPr>
      <w:t xml:space="preserve">                                            </w:t>
    </w:r>
    <w:r w:rsidR="008E4210" w:rsidRPr="0059484B">
      <w:rPr>
        <w:b/>
        <w:bCs/>
      </w:rPr>
      <w:fldChar w:fldCharType="begin"/>
    </w:r>
    <w:r w:rsidR="008E4210" w:rsidRPr="0059484B">
      <w:rPr>
        <w:b/>
        <w:bCs/>
      </w:rPr>
      <w:instrText xml:space="preserve"> PAGE   \* MERGEFORMAT </w:instrText>
    </w:r>
    <w:r w:rsidR="008E4210" w:rsidRPr="0059484B">
      <w:rPr>
        <w:b/>
        <w:bCs/>
      </w:rPr>
      <w:fldChar w:fldCharType="separate"/>
    </w:r>
    <w:r w:rsidR="004719F4">
      <w:rPr>
        <w:b/>
        <w:bCs/>
        <w:noProof/>
      </w:rPr>
      <w:t>2</w:t>
    </w:r>
    <w:r w:rsidR="008E4210" w:rsidRPr="0059484B">
      <w:rPr>
        <w:b/>
        <w:bCs/>
        <w:noProof/>
      </w:rPr>
      <w:fldChar w:fldCharType="end"/>
    </w:r>
  </w:p>
  <w:p w:rsidR="009F61C1" w:rsidRPr="00597BB9" w:rsidRDefault="008E4210" w:rsidP="009F61C1">
    <w:pPr>
      <w:pStyle w:val="Footer"/>
      <w:tabs>
        <w:tab w:val="clear" w:pos="9026"/>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90035"/>
      <w:docPartObj>
        <w:docPartGallery w:val="Page Numbers (Bottom of Page)"/>
        <w:docPartUnique/>
      </w:docPartObj>
    </w:sdtPr>
    <w:sdtEndPr>
      <w:rPr>
        <w:noProof/>
      </w:rPr>
    </w:sdtEndPr>
    <w:sdtContent>
      <w:p w:rsidR="00370E14" w:rsidRPr="008138B4" w:rsidRDefault="00526F85">
        <w:pPr>
          <w:pStyle w:val="Footer"/>
        </w:pPr>
      </w:p>
    </w:sdtContent>
  </w:sdt>
  <w:p w:rsidR="00370E14" w:rsidRDefault="00370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85" w:rsidRDefault="00526F85" w:rsidP="00C70154">
      <w:r>
        <w:separator/>
      </w:r>
    </w:p>
  </w:footnote>
  <w:footnote w:type="continuationSeparator" w:id="0">
    <w:p w:rsidR="00526F85" w:rsidRDefault="00526F85" w:rsidP="00C7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38" w:rsidRDefault="008E4210" w:rsidP="009F61C1">
    <w:pPr>
      <w:pStyle w:val="Header"/>
      <w:tabs>
        <w:tab w:val="clear" w:pos="4513"/>
        <w:tab w:val="clear" w:pos="9026"/>
        <w:tab w:val="left" w:pos="5387"/>
        <w:tab w:val="left" w:pos="5529"/>
        <w:tab w:val="right" w:pos="9070"/>
      </w:tabs>
      <w:jc w:val="both"/>
      <w:rPr>
        <w:b/>
        <w:sz w:val="20"/>
        <w:szCs w:val="20"/>
      </w:rPr>
    </w:pPr>
    <w:r>
      <w:rPr>
        <w:b/>
        <w:sz w:val="20"/>
        <w:szCs w:val="20"/>
        <w:lang w:val="en-US"/>
      </w:rPr>
      <w:t>Gema Kesehatan</w:t>
    </w:r>
    <w:r w:rsidR="00C70154">
      <w:rPr>
        <w:b/>
        <w:sz w:val="20"/>
        <w:szCs w:val="20"/>
        <w:lang w:val="en-US"/>
      </w:rPr>
      <w:t>, p</w:t>
    </w:r>
    <w:r w:rsidR="006779D0">
      <w:rPr>
        <w:b/>
        <w:sz w:val="20"/>
        <w:szCs w:val="20"/>
      </w:rPr>
      <w:t xml:space="preserve">-ISSN </w:t>
    </w:r>
    <w:r w:rsidR="00E134C3" w:rsidRPr="00E134C3">
      <w:rPr>
        <w:b/>
        <w:sz w:val="20"/>
        <w:szCs w:val="20"/>
      </w:rPr>
      <w:t>2088-5083</w:t>
    </w:r>
    <w:r w:rsidR="006779D0">
      <w:rPr>
        <w:b/>
        <w:sz w:val="20"/>
        <w:szCs w:val="20"/>
      </w:rPr>
      <w:t>/e-ISSN</w:t>
    </w:r>
    <w:r w:rsidR="00C70154">
      <w:rPr>
        <w:b/>
        <w:sz w:val="20"/>
        <w:szCs w:val="20"/>
      </w:rPr>
      <w:t xml:space="preserve"> </w:t>
    </w:r>
    <w:r w:rsidR="006779D0" w:rsidRPr="006779D0">
      <w:rPr>
        <w:b/>
        <w:sz w:val="20"/>
        <w:szCs w:val="20"/>
      </w:rPr>
      <w:t>2654-8100</w:t>
    </w:r>
    <w:r w:rsidR="00C70154">
      <w:rPr>
        <w:b/>
        <w:sz w:val="20"/>
        <w:szCs w:val="20"/>
      </w:rPr>
      <w:tab/>
    </w:r>
    <w:r w:rsidR="00C70154">
      <w:rPr>
        <w:b/>
        <w:sz w:val="20"/>
        <w:szCs w:val="20"/>
      </w:rPr>
      <w:tab/>
    </w:r>
    <w:r w:rsidR="00945BFE">
      <w:rPr>
        <w:b/>
        <w:sz w:val="20"/>
        <w:szCs w:val="20"/>
      </w:rPr>
      <w:tab/>
    </w:r>
    <w:r>
      <w:rPr>
        <w:b/>
        <w:sz w:val="20"/>
        <w:szCs w:val="20"/>
      </w:rPr>
      <w:t xml:space="preserve">Volume </w:t>
    </w:r>
    <w:r w:rsidR="006779D0">
      <w:rPr>
        <w:b/>
        <w:sz w:val="20"/>
        <w:szCs w:val="20"/>
      </w:rPr>
      <w:t>0</w:t>
    </w:r>
    <w:r>
      <w:rPr>
        <w:b/>
        <w:sz w:val="20"/>
        <w:szCs w:val="20"/>
      </w:rPr>
      <w:t>, Nomor</w:t>
    </w:r>
    <w:r>
      <w:rPr>
        <w:b/>
        <w:sz w:val="20"/>
        <w:szCs w:val="20"/>
        <w:lang w:val="en-US"/>
      </w:rPr>
      <w:t xml:space="preserve"> </w:t>
    </w:r>
    <w:r w:rsidR="006779D0">
      <w:rPr>
        <w:b/>
        <w:sz w:val="20"/>
        <w:szCs w:val="20"/>
      </w:rPr>
      <w:t>0</w:t>
    </w:r>
    <w:r>
      <w:rPr>
        <w:b/>
        <w:sz w:val="20"/>
        <w:szCs w:val="20"/>
      </w:rPr>
      <w:t xml:space="preserve">, </w:t>
    </w:r>
    <w:r w:rsidR="006779D0">
      <w:rPr>
        <w:b/>
        <w:sz w:val="20"/>
        <w:szCs w:val="20"/>
      </w:rPr>
      <w:t>BULAN 0000</w:t>
    </w:r>
    <w:r>
      <w:rPr>
        <w:b/>
        <w:sz w:val="20"/>
        <w:szCs w:val="20"/>
      </w:rPr>
      <w:t xml:space="preserve">    </w:t>
    </w:r>
  </w:p>
  <w:p w:rsidR="009F61C1" w:rsidRDefault="00582538" w:rsidP="009F61C1">
    <w:pPr>
      <w:pStyle w:val="Header"/>
      <w:tabs>
        <w:tab w:val="clear" w:pos="4513"/>
        <w:tab w:val="clear" w:pos="9026"/>
        <w:tab w:val="left" w:pos="5387"/>
        <w:tab w:val="left" w:pos="5529"/>
        <w:tab w:val="right" w:pos="9070"/>
      </w:tabs>
      <w:jc w:val="both"/>
      <w:rPr>
        <w:b/>
        <w:sz w:val="20"/>
        <w:szCs w:val="20"/>
      </w:rPr>
    </w:pPr>
    <w:r>
      <w:rPr>
        <w:b/>
        <w:sz w:val="20"/>
        <w:szCs w:val="20"/>
        <w:lang w:val="en-US"/>
      </w:rPr>
      <w:t>http://jurnalpoltekkesjayapura.com/index.php/gk</w:t>
    </w:r>
    <w:r w:rsidR="008E4210">
      <w:rPr>
        <w:b/>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627468"/>
      <w:docPartObj>
        <w:docPartGallery w:val="Page Numbers (Top of Page)"/>
        <w:docPartUnique/>
      </w:docPartObj>
    </w:sdtPr>
    <w:sdtEndPr>
      <w:rPr>
        <w:noProof/>
      </w:rPr>
    </w:sdtEndPr>
    <w:sdtContent>
      <w:p w:rsidR="00370E14" w:rsidRPr="008138B4" w:rsidRDefault="00370E14">
        <w:pPr>
          <w:pStyle w:val="Header"/>
          <w:jc w:val="right"/>
        </w:pPr>
        <w:r w:rsidRPr="008138B4">
          <w:fldChar w:fldCharType="begin"/>
        </w:r>
        <w:r w:rsidRPr="008138B4">
          <w:instrText xml:space="preserve"> PAGE   \* MERGEFORMAT </w:instrText>
        </w:r>
        <w:r w:rsidRPr="008138B4">
          <w:fldChar w:fldCharType="separate"/>
        </w:r>
        <w:r w:rsidR="004719F4">
          <w:rPr>
            <w:noProof/>
          </w:rPr>
          <w:t>22</w:t>
        </w:r>
        <w:r w:rsidRPr="008138B4">
          <w:rPr>
            <w:noProof/>
          </w:rPr>
          <w:fldChar w:fldCharType="end"/>
        </w:r>
      </w:p>
    </w:sdtContent>
  </w:sdt>
  <w:p w:rsidR="00370E14" w:rsidRDefault="00370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27B"/>
    <w:multiLevelType w:val="hybridMultilevel"/>
    <w:tmpl w:val="40AA0E8A"/>
    <w:lvl w:ilvl="0" w:tplc="899472E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60C1D22"/>
    <w:multiLevelType w:val="hybridMultilevel"/>
    <w:tmpl w:val="C3E844E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C695C92"/>
    <w:multiLevelType w:val="hybridMultilevel"/>
    <w:tmpl w:val="B0DC5F9C"/>
    <w:lvl w:ilvl="0" w:tplc="9A28672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1B9A10F5"/>
    <w:multiLevelType w:val="hybridMultilevel"/>
    <w:tmpl w:val="40A8F0D2"/>
    <w:lvl w:ilvl="0" w:tplc="F6FEFC5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31B650E5"/>
    <w:multiLevelType w:val="hybridMultilevel"/>
    <w:tmpl w:val="E06893D2"/>
    <w:lvl w:ilvl="0" w:tplc="C5803E0C">
      <w:start w:val="5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73860"/>
    <w:multiLevelType w:val="hybridMultilevel"/>
    <w:tmpl w:val="80B2D228"/>
    <w:lvl w:ilvl="0" w:tplc="6A409F44">
      <w:start w:val="5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82291"/>
    <w:multiLevelType w:val="hybridMultilevel"/>
    <w:tmpl w:val="BFB8AE92"/>
    <w:lvl w:ilvl="0" w:tplc="9A3A11B8">
      <w:start w:val="1"/>
      <w:numFmt w:val="decimal"/>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nsid w:val="730F474A"/>
    <w:multiLevelType w:val="hybridMultilevel"/>
    <w:tmpl w:val="75585638"/>
    <w:lvl w:ilvl="0" w:tplc="C470B0A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jM3sjAxNLUwNzVV0lEKTi0uzszPAykwrAUAgUkweywAAAA="/>
  </w:docVars>
  <w:rsids>
    <w:rsidRoot w:val="00B465B0"/>
    <w:rsid w:val="00013D50"/>
    <w:rsid w:val="001134B3"/>
    <w:rsid w:val="00165F74"/>
    <w:rsid w:val="00166BB4"/>
    <w:rsid w:val="001B3922"/>
    <w:rsid w:val="001C29D0"/>
    <w:rsid w:val="00205CD3"/>
    <w:rsid w:val="00247767"/>
    <w:rsid w:val="00260ED5"/>
    <w:rsid w:val="0028217F"/>
    <w:rsid w:val="002F410D"/>
    <w:rsid w:val="002F595C"/>
    <w:rsid w:val="00307201"/>
    <w:rsid w:val="00335E2B"/>
    <w:rsid w:val="00370E14"/>
    <w:rsid w:val="00396B37"/>
    <w:rsid w:val="003A4F6D"/>
    <w:rsid w:val="003B0178"/>
    <w:rsid w:val="003B6EF1"/>
    <w:rsid w:val="003C0826"/>
    <w:rsid w:val="003F6C57"/>
    <w:rsid w:val="00405CD2"/>
    <w:rsid w:val="004216CC"/>
    <w:rsid w:val="00461D1D"/>
    <w:rsid w:val="004719F4"/>
    <w:rsid w:val="004D1E5D"/>
    <w:rsid w:val="004E502A"/>
    <w:rsid w:val="00526F85"/>
    <w:rsid w:val="00531620"/>
    <w:rsid w:val="005726E4"/>
    <w:rsid w:val="00582538"/>
    <w:rsid w:val="005A27B2"/>
    <w:rsid w:val="005C1281"/>
    <w:rsid w:val="005E72CE"/>
    <w:rsid w:val="00617638"/>
    <w:rsid w:val="0064065B"/>
    <w:rsid w:val="006779D0"/>
    <w:rsid w:val="006918CB"/>
    <w:rsid w:val="006E3391"/>
    <w:rsid w:val="006E59EA"/>
    <w:rsid w:val="006F52DF"/>
    <w:rsid w:val="00796659"/>
    <w:rsid w:val="007D6470"/>
    <w:rsid w:val="007E6BA3"/>
    <w:rsid w:val="008078D4"/>
    <w:rsid w:val="00807CDC"/>
    <w:rsid w:val="00821CA5"/>
    <w:rsid w:val="00834971"/>
    <w:rsid w:val="008E4210"/>
    <w:rsid w:val="00935F13"/>
    <w:rsid w:val="00945BFE"/>
    <w:rsid w:val="00960CEC"/>
    <w:rsid w:val="0097385B"/>
    <w:rsid w:val="00984E47"/>
    <w:rsid w:val="009F61C1"/>
    <w:rsid w:val="00A1662E"/>
    <w:rsid w:val="00A3666D"/>
    <w:rsid w:val="00A64566"/>
    <w:rsid w:val="00A6540A"/>
    <w:rsid w:val="00A8050F"/>
    <w:rsid w:val="00A91A8B"/>
    <w:rsid w:val="00AB7311"/>
    <w:rsid w:val="00AC39B3"/>
    <w:rsid w:val="00AF559B"/>
    <w:rsid w:val="00B25E44"/>
    <w:rsid w:val="00B465B0"/>
    <w:rsid w:val="00B726E5"/>
    <w:rsid w:val="00B837C7"/>
    <w:rsid w:val="00B86589"/>
    <w:rsid w:val="00B872B0"/>
    <w:rsid w:val="00B924FE"/>
    <w:rsid w:val="00B96D6B"/>
    <w:rsid w:val="00BB3F9A"/>
    <w:rsid w:val="00BE50D2"/>
    <w:rsid w:val="00BF3986"/>
    <w:rsid w:val="00C07063"/>
    <w:rsid w:val="00C175EB"/>
    <w:rsid w:val="00C31775"/>
    <w:rsid w:val="00C3539F"/>
    <w:rsid w:val="00C44A7C"/>
    <w:rsid w:val="00C70154"/>
    <w:rsid w:val="00C954A0"/>
    <w:rsid w:val="00CE4CEA"/>
    <w:rsid w:val="00D079B5"/>
    <w:rsid w:val="00D149D1"/>
    <w:rsid w:val="00D90E46"/>
    <w:rsid w:val="00DE127F"/>
    <w:rsid w:val="00DE5CB5"/>
    <w:rsid w:val="00E130F8"/>
    <w:rsid w:val="00E134C3"/>
    <w:rsid w:val="00E24F09"/>
    <w:rsid w:val="00E30347"/>
    <w:rsid w:val="00E440B9"/>
    <w:rsid w:val="00E77086"/>
    <w:rsid w:val="00EC699A"/>
    <w:rsid w:val="00EF6676"/>
    <w:rsid w:val="00F42D24"/>
    <w:rsid w:val="00F9349C"/>
    <w:rsid w:val="00FC533F"/>
    <w:rsid w:val="00FF176B"/>
    <w:rsid w:val="00FF3F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B0"/>
    <w:pPr>
      <w:autoSpaceDE w:val="0"/>
      <w:autoSpaceDN w:val="0"/>
      <w:adjustRightInd w:val="0"/>
      <w:jc w:val="center"/>
      <w:outlineLvl w:val="0"/>
    </w:pPr>
    <w:rPr>
      <w:rFonts w:ascii="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sz w:val="22"/>
      <w:szCs w:val="22"/>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 w:type="paragraph" w:styleId="HTMLPreformatted">
    <w:name w:val="HTML Preformatted"/>
    <w:basedOn w:val="Normal"/>
    <w:link w:val="HTMLPreformattedChar"/>
    <w:uiPriority w:val="99"/>
    <w:semiHidden/>
    <w:unhideWhenUsed/>
    <w:rsid w:val="00CE4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outlineLvl w:val="9"/>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4CEA"/>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AC39B3"/>
    <w:rPr>
      <w:sz w:val="16"/>
      <w:szCs w:val="16"/>
    </w:rPr>
  </w:style>
  <w:style w:type="paragraph" w:styleId="CommentText">
    <w:name w:val="annotation text"/>
    <w:basedOn w:val="Normal"/>
    <w:link w:val="CommentTextChar"/>
    <w:uiPriority w:val="99"/>
    <w:semiHidden/>
    <w:unhideWhenUsed/>
    <w:rsid w:val="00AC39B3"/>
    <w:pPr>
      <w:autoSpaceDE/>
      <w:autoSpaceDN/>
      <w:adjustRightInd/>
      <w:spacing w:after="200"/>
      <w:jc w:val="left"/>
      <w:outlineLvl w:val="9"/>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9B3"/>
    <w:rPr>
      <w:rFonts w:asciiTheme="minorHAnsi" w:eastAsiaTheme="minorHAnsi" w:hAnsiTheme="minorHAnsi" w:cstheme="minorBidi"/>
      <w:lang w:eastAsia="en-US"/>
    </w:rPr>
  </w:style>
  <w:style w:type="table" w:styleId="TableGrid">
    <w:name w:val="Table Grid"/>
    <w:basedOn w:val="TableNormal"/>
    <w:uiPriority w:val="59"/>
    <w:rsid w:val="007D6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726E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B0"/>
    <w:pPr>
      <w:autoSpaceDE w:val="0"/>
      <w:autoSpaceDN w:val="0"/>
      <w:adjustRightInd w:val="0"/>
      <w:jc w:val="center"/>
      <w:outlineLvl w:val="0"/>
    </w:pPr>
    <w:rPr>
      <w:rFonts w:ascii="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65B0"/>
    <w:pPr>
      <w:ind w:left="720"/>
      <w:contextualSpacing/>
    </w:pPr>
  </w:style>
  <w:style w:type="paragraph" w:styleId="Header">
    <w:name w:val="header"/>
    <w:basedOn w:val="Normal"/>
    <w:link w:val="HeaderChar"/>
    <w:uiPriority w:val="99"/>
    <w:unhideWhenUsed/>
    <w:rsid w:val="00B465B0"/>
    <w:pPr>
      <w:tabs>
        <w:tab w:val="center" w:pos="4513"/>
        <w:tab w:val="right" w:pos="9026"/>
      </w:tabs>
    </w:pPr>
  </w:style>
  <w:style w:type="character" w:customStyle="1" w:styleId="HeaderChar">
    <w:name w:val="Header Char"/>
    <w:link w:val="Header"/>
    <w:uiPriority w:val="99"/>
    <w:rsid w:val="00B465B0"/>
    <w:rPr>
      <w:rFonts w:ascii="Times New Roman" w:eastAsia="Calibri" w:hAnsi="Times New Roman" w:cs="Times New Roman"/>
      <w:lang w:val="id-ID"/>
    </w:rPr>
  </w:style>
  <w:style w:type="paragraph" w:styleId="Footer">
    <w:name w:val="footer"/>
    <w:basedOn w:val="Normal"/>
    <w:link w:val="FooterChar"/>
    <w:uiPriority w:val="99"/>
    <w:unhideWhenUsed/>
    <w:rsid w:val="00B465B0"/>
    <w:pPr>
      <w:tabs>
        <w:tab w:val="center" w:pos="4513"/>
        <w:tab w:val="right" w:pos="9026"/>
      </w:tabs>
    </w:pPr>
  </w:style>
  <w:style w:type="character" w:customStyle="1" w:styleId="FooterChar">
    <w:name w:val="Footer Char"/>
    <w:link w:val="Footer"/>
    <w:uiPriority w:val="99"/>
    <w:rsid w:val="00B465B0"/>
    <w:rPr>
      <w:rFonts w:ascii="Times New Roman" w:eastAsia="Calibri" w:hAnsi="Times New Roman" w:cs="Times New Roman"/>
      <w:lang w:val="id-ID"/>
    </w:rPr>
  </w:style>
  <w:style w:type="paragraph" w:styleId="NoSpacing">
    <w:name w:val="No Spacing"/>
    <w:link w:val="NoSpacingChar"/>
    <w:uiPriority w:val="1"/>
    <w:qFormat/>
    <w:rsid w:val="00B465B0"/>
    <w:rPr>
      <w:sz w:val="22"/>
      <w:szCs w:val="22"/>
      <w:lang w:val="en-US" w:eastAsia="en-US"/>
    </w:rPr>
  </w:style>
  <w:style w:type="character" w:customStyle="1" w:styleId="NoSpacingChar">
    <w:name w:val="No Spacing Char"/>
    <w:link w:val="NoSpacing"/>
    <w:uiPriority w:val="1"/>
    <w:locked/>
    <w:rsid w:val="00B465B0"/>
    <w:rPr>
      <w:rFonts w:ascii="Calibri" w:eastAsia="Calibri" w:hAnsi="Calibri" w:cs="Times New Roman"/>
    </w:rPr>
  </w:style>
  <w:style w:type="character" w:customStyle="1" w:styleId="ListParagraphChar">
    <w:name w:val="List Paragraph Char"/>
    <w:link w:val="ListParagraph"/>
    <w:uiPriority w:val="34"/>
    <w:locked/>
    <w:rsid w:val="00B465B0"/>
    <w:rPr>
      <w:rFonts w:ascii="Times New Roman" w:eastAsia="Calibri" w:hAnsi="Times New Roman" w:cs="Times New Roman"/>
      <w:lang w:val="id-ID"/>
    </w:rPr>
  </w:style>
  <w:style w:type="character" w:styleId="Hyperlink">
    <w:name w:val="Hyperlink"/>
    <w:uiPriority w:val="99"/>
    <w:unhideWhenUsed/>
    <w:rsid w:val="00B465B0"/>
    <w:rPr>
      <w:color w:val="0000FF"/>
      <w:u w:val="single"/>
    </w:rPr>
  </w:style>
  <w:style w:type="paragraph" w:styleId="BalloonText">
    <w:name w:val="Balloon Text"/>
    <w:basedOn w:val="Normal"/>
    <w:link w:val="BalloonTextChar"/>
    <w:uiPriority w:val="99"/>
    <w:semiHidden/>
    <w:unhideWhenUsed/>
    <w:rsid w:val="003F6C57"/>
    <w:rPr>
      <w:rFonts w:ascii="Tahoma" w:hAnsi="Tahoma" w:cs="Tahoma"/>
      <w:sz w:val="16"/>
      <w:szCs w:val="16"/>
    </w:rPr>
  </w:style>
  <w:style w:type="character" w:customStyle="1" w:styleId="BalloonTextChar">
    <w:name w:val="Balloon Text Char"/>
    <w:link w:val="BalloonText"/>
    <w:uiPriority w:val="99"/>
    <w:semiHidden/>
    <w:rsid w:val="003F6C57"/>
    <w:rPr>
      <w:rFonts w:ascii="Tahoma" w:eastAsia="Calibri" w:hAnsi="Tahoma" w:cs="Tahoma"/>
      <w:sz w:val="16"/>
      <w:szCs w:val="16"/>
      <w:lang w:val="id-ID"/>
    </w:rPr>
  </w:style>
  <w:style w:type="paragraph" w:styleId="HTMLPreformatted">
    <w:name w:val="HTML Preformatted"/>
    <w:basedOn w:val="Normal"/>
    <w:link w:val="HTMLPreformattedChar"/>
    <w:uiPriority w:val="99"/>
    <w:semiHidden/>
    <w:unhideWhenUsed/>
    <w:rsid w:val="00CE4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outlineLvl w:val="9"/>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4CEA"/>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AC39B3"/>
    <w:rPr>
      <w:sz w:val="16"/>
      <w:szCs w:val="16"/>
    </w:rPr>
  </w:style>
  <w:style w:type="paragraph" w:styleId="CommentText">
    <w:name w:val="annotation text"/>
    <w:basedOn w:val="Normal"/>
    <w:link w:val="CommentTextChar"/>
    <w:uiPriority w:val="99"/>
    <w:semiHidden/>
    <w:unhideWhenUsed/>
    <w:rsid w:val="00AC39B3"/>
    <w:pPr>
      <w:autoSpaceDE/>
      <w:autoSpaceDN/>
      <w:adjustRightInd/>
      <w:spacing w:after="200"/>
      <w:jc w:val="left"/>
      <w:outlineLvl w:val="9"/>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9B3"/>
    <w:rPr>
      <w:rFonts w:asciiTheme="minorHAnsi" w:eastAsiaTheme="minorHAnsi" w:hAnsiTheme="minorHAnsi" w:cstheme="minorBidi"/>
      <w:lang w:eastAsia="en-US"/>
    </w:rPr>
  </w:style>
  <w:style w:type="table" w:styleId="TableGrid">
    <w:name w:val="Table Grid"/>
    <w:basedOn w:val="TableNormal"/>
    <w:uiPriority w:val="59"/>
    <w:rsid w:val="007D6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726E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2347">
      <w:bodyDiv w:val="1"/>
      <w:marLeft w:val="0"/>
      <w:marRight w:val="0"/>
      <w:marTop w:val="0"/>
      <w:marBottom w:val="0"/>
      <w:divBdr>
        <w:top w:val="none" w:sz="0" w:space="0" w:color="auto"/>
        <w:left w:val="none" w:sz="0" w:space="0" w:color="auto"/>
        <w:bottom w:val="none" w:sz="0" w:space="0" w:color="auto"/>
        <w:right w:val="none" w:sz="0" w:space="0" w:color="auto"/>
      </w:divBdr>
    </w:div>
    <w:div w:id="18642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anslate.googleusercontent.com/translate_c?client=srp&amp;depth=1&amp;hl=id&amp;rurl=translate.google.com&amp;sl=en&amp;sp=nmt4&amp;tl=id&amp;u=https://en.m.wikipedia.org/wiki/Neurotoxicity&amp;usg=ALkJrhglNogDWdrbpPIa0dB2u66kKTyzJA" TargetMode="External"/><Relationship Id="rId18" Type="http://schemas.openxmlformats.org/officeDocument/2006/relationships/hyperlink" Target="https://translate.googleusercontent.com/translate_c?client=srp&amp;depth=1&amp;hl=id&amp;rurl=translate.google.com&amp;sl=en&amp;sp=nmt4&amp;tl=id&amp;u=https://en.m.wikipedia.org/wiki/Dizziness&amp;usg=ALkJrhggxVnKKKDV8YIYlhl5WqLTTcVuL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ranslate.googleusercontent.com/translate_c?client=srp&amp;depth=1&amp;hl=id&amp;rurl=translate.google.com&amp;sl=en&amp;sp=nmt4&amp;tl=id&amp;u=https://en.m.wikipedia.org/wiki/Memory_impairment&amp;usg=ALkJrhjIiFnVhljKGo8rtp6T-po_lRBMhQ" TargetMode="External"/><Relationship Id="rId7" Type="http://schemas.openxmlformats.org/officeDocument/2006/relationships/endnotes" Target="endnotes.xml"/><Relationship Id="rId12" Type="http://schemas.openxmlformats.org/officeDocument/2006/relationships/hyperlink" Target="https://translate.googleusercontent.com/translate_c?client=srp&amp;depth=1&amp;hl=id&amp;rurl=translate.google.com&amp;sl=en&amp;sp=nmt4&amp;tl=id&amp;u=https://en.m.wikipedia.org/wiki/Benzodiazepine_dependence&amp;usg=ALkJrhiIZrl_Zibqaj3A3d6GrLE5NC7_iw" TargetMode="External"/><Relationship Id="rId17" Type="http://schemas.openxmlformats.org/officeDocument/2006/relationships/hyperlink" Target="https://translate.googleusercontent.com/translate_c?client=srp&amp;depth=1&amp;hl=id&amp;rurl=translate.google.com&amp;sl=en&amp;sp=nmt4&amp;tl=id&amp;u=https://en.m.wikipedia.org/wiki/Headaches&amp;usg=ALkJrhhtou8RaTLLs8_6Rak4584N1lUW2w"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ranslate.googleusercontent.com/translate_c?client=srp&amp;depth=1&amp;hl=id&amp;rurl=translate.google.com&amp;sl=en&amp;sp=nmt4&amp;tl=id&amp;u=https://en.m.wikipedia.org/wiki/Nausea&amp;usg=ALkJrhjN-0yRn8CSJ_KZEszO3gyz4w7GWg" TargetMode="External"/><Relationship Id="rId20" Type="http://schemas.openxmlformats.org/officeDocument/2006/relationships/hyperlink" Target="https://translate.googleusercontent.com/translate_c?client=srp&amp;depth=1&amp;hl=id&amp;rurl=translate.google.com&amp;sl=en&amp;sp=nmt4&amp;tl=id&amp;u=https://en.m.wikipedia.org/wiki/Lethargy&amp;usg=ALkJrhiUsSejEiaRJRM_Co4UTj4vK4Ork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nslate.googleusercontent.com/translate_c?client=srp&amp;depth=1&amp;hl=id&amp;rurl=translate.google.com&amp;sl=en&amp;sp=nmt4&amp;tl=id&amp;u=https://en.m.wikipedia.org/wiki/Dementia&amp;usg=ALkJrhhQoeZHovLB9ygjWhuUdXe0DaDd-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ranslate.googleusercontent.com/translate_c?client=srp&amp;depth=1&amp;hl=id&amp;rurl=translate.google.com&amp;sl=en&amp;sp=nmt4&amp;tl=id&amp;u=https://en.m.wikipedia.org/wiki/Suicide&amp;usg=ALkJrhixCD-7rRY6U9s0fVY5ncJSQMEfcQ" TargetMode="External"/><Relationship Id="rId23" Type="http://schemas.openxmlformats.org/officeDocument/2006/relationships/hyperlink" Target="https://translate.googleusercontent.com/translate_c?client=srp&amp;depth=1&amp;hl=id&amp;rurl=translate.google.com&amp;sl=en&amp;sp=nmt4&amp;tl=id&amp;u=https://en.m.wikipedia.org/wiki/Clinical_depression&amp;usg=ALkJrhibVXy5BotdktBQHxkyMphYoJ3c-g" TargetMode="External"/><Relationship Id="rId10" Type="http://schemas.openxmlformats.org/officeDocument/2006/relationships/hyperlink" Target="https://translate.googleusercontent.com/translate_c?client=srp&amp;depth=1&amp;hl=id&amp;rurl=translate.google.com&amp;sl=en&amp;sp=nmt4&amp;tl=id&amp;u=https://en.m.wikipedia.org/wiki/Antihypertensives&amp;usg=ALkJrhjlS19llfLTDmVu_NIkvCGFe4d3fw" TargetMode="External"/><Relationship Id="rId19" Type="http://schemas.openxmlformats.org/officeDocument/2006/relationships/hyperlink" Target="https://translate.googleusercontent.com/translate_c?client=srp&amp;depth=1&amp;hl=id&amp;rurl=translate.google.com&amp;sl=en&amp;sp=nmt4&amp;tl=id&amp;u=https://en.m.wikipedia.org/wiki/Irritability&amp;usg=ALkJrhiJRkh1qearv7jD5JWfzZIGNnTF3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anslate.googleusercontent.com/translate_c?client=srp&amp;depth=1&amp;hl=id&amp;rurl=translate.google.com&amp;sl=en&amp;sp=nmt4&amp;tl=id&amp;u=https://en.m.wikipedia.org/wiki/Effects_of_long-term_benzodiazepine_use&amp;usg=ALkJrhgqhDAxxxNEyIt36nBfsZ5gf74Wtw" TargetMode="External"/><Relationship Id="rId22" Type="http://schemas.openxmlformats.org/officeDocument/2006/relationships/hyperlink" Target="https://translate.googleusercontent.com/translate_c?client=srp&amp;depth=1&amp;hl=id&amp;rurl=translate.google.com&amp;sl=en&amp;sp=nmt4&amp;tl=id&amp;u=https://en.m.wikipedia.org/wiki/Aggression&amp;usg=ALkJrhh7t1GjM_BS9GaYn4g6Rm3E3DsIFg" TargetMode="External"/><Relationship Id="rId27"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Links>
    <vt:vector size="18" baseType="variant">
      <vt:variant>
        <vt:i4>5636190</vt:i4>
      </vt:variant>
      <vt:variant>
        <vt:i4>6</vt:i4>
      </vt:variant>
      <vt:variant>
        <vt:i4>0</vt:i4>
      </vt:variant>
      <vt:variant>
        <vt:i4>5</vt:i4>
      </vt:variant>
      <vt:variant>
        <vt:lpwstr>https://scholargoogle.co.id.efek-ektrak-etanol-daun-kersen-html/</vt:lpwstr>
      </vt:variant>
      <vt:variant>
        <vt:lpwstr/>
      </vt:variant>
      <vt:variant>
        <vt:i4>4915276</vt:i4>
      </vt:variant>
      <vt:variant>
        <vt:i4>3</vt:i4>
      </vt:variant>
      <vt:variant>
        <vt:i4>0</vt:i4>
      </vt:variant>
      <vt:variant>
        <vt:i4>5</vt:i4>
      </vt:variant>
      <vt:variant>
        <vt:lpwstr>http://www.care.diabetesjournal/</vt:lpwstr>
      </vt:variant>
      <vt:variant>
        <vt:lpwstr/>
      </vt:variant>
      <vt:variant>
        <vt:i4>65577</vt:i4>
      </vt:variant>
      <vt:variant>
        <vt:i4>0</vt:i4>
      </vt:variant>
      <vt:variant>
        <vt:i4>0</vt:i4>
      </vt:variant>
      <vt:variant>
        <vt:i4>5</vt:i4>
      </vt:variant>
      <vt:variant>
        <vt:lpwstr>mailto:corresppondingauthor@example.com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LIeske Tukayo</dc:creator>
  <cp:lastModifiedBy>acer</cp:lastModifiedBy>
  <cp:revision>2</cp:revision>
  <dcterms:created xsi:type="dcterms:W3CDTF">2020-09-28T04:59:00Z</dcterms:created>
  <dcterms:modified xsi:type="dcterms:W3CDTF">2020-09-28T04:59:00Z</dcterms:modified>
</cp:coreProperties>
</file>